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ACPR/631/2018 vom 14. Juni 2018</w:t>
      </w:r>
    </w:p>
    <w:p>
      <w:r>
        <w:t>GE Cour de justice, 2018-06-14, FR</w:t>
      </w:r>
    </w:p>
    <w:p>
      <w:r>
        <w:rPr>
          <w:b/>
        </w:rPr>
        <w:t xml:space="preserve">Quelle: </w:t>
      </w:r>
      <w:r>
        <w:t>https://mcp.opencaselaw.ch/entscheid/ge_gerichte_ACPR_631_2018</w:t>
      </w:r>
    </w:p>
    <w:p>
      <w:r>
        <w:t>FR: GE_GERICHTE ACPR/631/2018 du 14 juin 2018</w:t>
      </w:r>
    </w:p>
    <w:p>
      <w:r>
        <w:t>IT: GE_GERICHTE ACPR/631/2018 del 14 giugno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PM/559/2018 ACPR/631/2018 COUR DE JUSTICE Chambre pénale de recours Arrêt du lundi 5 novembre 2018</w:t>
      </w:r>
    </w:p>
    <w:p>
      <w:r>
        <w:t>Entre</w:t>
      </w:r>
    </w:p>
    <w:p>
      <w:r>
        <w:t>A______, p.a. Clinique B______, recourant,</w:t>
      </w:r>
    </w:p>
    <w:p>
      <w:r>
        <w:t>contre le jugement rendu le 14 juin 2018 par le Tribunal d'application des peines et des mesures</w:t>
      </w:r>
    </w:p>
    <w:p>
      <w:r>
        <w:t>et LE TRIBUNAL D'APPLICATION DES PEINES ET DES MESURES,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PM/559/2018 Vu : - le jugement du 14 juin 2018 par lequel le Tribunal d'application des peines et des mesures (ci-après; TAPEM) a ordonné la poursuite du traitement institutionnel à l'encontre de A______ jusqu'au prochain contrôle annuel; - le recours formé par A______, le 20 juin 2018, concluant à la tenue d'une nouvelle audience par le TAPEM après avoir expliqué ne pas avoir reçu de convocation. Il a joint un courrier des HUG attestant que la convocation à l'audience ne lui avait jamais été remise, le courrier recommandé ayant été égaré et la convocation par télécopie adressée à une mauvaise unité; - les observations du Ministère public par lesquelles il ne s'oppose pas à l'annulation du jugement entrepris et au renvoi au TAPEM pour nouvelle convocation et jugement; - les observations du TAPEM par lesquelles il prend note de ce que A______ n'a effectivement pas reçu la convocation à l'audience du 14 juin 2018 et est prêt à le reconvoquer afin de respecter son droit d'être entendu et à statuer à nouveau à la suite de son audition; - l'absence de réplique de A______. Considérant que : - les observations du TAPEM font matériellement droit aux conclusions prises dans le recours; - le jugement sera dès lors annulé pour violation du droit d'être entendu du recourant et la cause renvoyée au TAPEM; - il ne sera par conséquent pas perçu de frais (l'art. 428 al. 1 CPP ; ACPR/98/2013 du 13 mars 2013; ACPR/207/2013 du 10 mai 2013); - le recourant qui a agi en personne n'a pas droit à une indemnité à laquelle il n'a d'ailleurs pas conclu. * * * * *</w:t>
      </w:r>
    </w:p>
    <w:p>
      <w:r>
        <w:t>- 3/3 - PM/559/2018</w:t>
      </w:r>
    </w:p>
    <w:p>
      <w:r>
        <w:t>PAR CES MOTIFS, LA COUR :</w:t>
      </w:r>
    </w:p>
    <w:p>
      <w:r>
        <w:t>Admet le recours. Annule le jugement et renvoie la cause au Tribunal d'application des peines et des mesures. Laisse les frais de la procédure de recours à la charge de l'État. Notifie le présent arrêt ce jour, en copie, au recourant, au TAPEM et au Ministère public. Siégeant :</w:t>
      </w:r>
    </w:p>
    <w:p>
      <w:r>
        <w:t>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