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ACPR/623/2025 vom 25. Juni 2025</w:t>
      </w:r>
    </w:p>
    <w:p>
      <w:r>
        <w:t>GE Cour de justice, 2025-06-25, FR</w:t>
      </w:r>
    </w:p>
    <w:p>
      <w:r>
        <w:rPr>
          <w:b/>
        </w:rPr>
        <w:t xml:space="preserve">Quelle: </w:t>
      </w:r>
      <w:r>
        <w:t>https://mcp.opencaselaw.ch/entscheid/ge_gerichte_ACPR_623_2025</w:t>
      </w:r>
    </w:p>
    <w:p>
      <w:r>
        <w:t>FR: GE_GERICHTE ACPR/623/2025 du 25 juin 2025</w:t>
      </w:r>
    </w:p>
    <w:p>
      <w:r>
        <w:t>IT: GE_GERICHTE ACPR/623/2025 del 25 giugno 2025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P/4762/2023 ACPR/623/2025 COUR DE JUSTICE Chambre pénale de recours Arrêt du jeudi 7 août 2025</w:t>
      </w:r>
    </w:p>
    <w:p>
      <w:r>
        <w:t>Entre Feu A______, représenté par Me B______, avocat, recourant,</w:t>
      </w:r>
    </w:p>
    <w:p>
      <w:r>
        <w:t>contre l'ordonnance et mandat d'expertise médicale rendue le 25 juin 2025 par le Ministère public,</w:t>
      </w:r>
    </w:p>
    <w:p>
      <w:r>
        <w:t>et LE MINISTÈRE PUBLIC de la République et canton de Genève, route de Chancy 6B, 1213 Petit-Lancy, case postale 3565, 1211 Genève 3, intimé.</w:t>
      </w:r>
    </w:p>
    <w:p>
      <w:r>
        <w:t>- 2/4 - P/4762/2023</w:t>
      </w:r>
    </w:p>
    <w:p>
      <w:r>
        <w:t>Vu :</w:t>
      </w:r>
    </w:p>
    <w:p>
      <w:r>
        <w:t>- la plainte pénale déposée le 1er mars 2023 par C______ pour lésions corporelles graves (art. 122 CP) contre son médecin A______;</w:t>
      </w:r>
    </w:p>
    <w:p>
      <w:r>
        <w:t>- le recours formé le 2 décembre 2024 contre une précédente ordonnance du Ministère public désignant deux experts et leur confiant le mandat de répondre à une liste de questions sur les causes ayant conduit à l'amputation des quatre orteils du pied gauche de C______;</w:t>
      </w:r>
    </w:p>
    <w:p>
      <w:r>
        <w:t>- l'arrêt ACPR/179/2025 du 5 mars 2025, admettant partiellement le recours déposé;</w:t>
      </w:r>
    </w:p>
    <w:p>
      <w:r>
        <w:t>- l'ordonnance du 25 juin 2025 par laquelle le Ministère public a désigné trois co- experts et leur a confié un mandat d'expertise portant sur la même problématique; - le recours formé le 7 juillet 2025 par A______ contre cette ordonnance;</w:t>
      </w:r>
    </w:p>
    <w:p>
      <w:r>
        <w:t>Attendu que :</w:t>
      </w:r>
    </w:p>
    <w:p>
      <w:r>
        <w:t>- A______ est décédé le ______ juillet 2025.</w:t>
      </w:r>
    </w:p>
    <w:p>
      <w:r>
        <w:t>Considérant en droit que :</w:t>
      </w:r>
    </w:p>
    <w:p>
      <w:r>
        <w:t>- le décès d'un prévenu constitue un empêchement de procéder au sens de l'art. 319 al. 1 let. d CPP, lequel prévoit, dans un tel cas, un classement de la procédure;</w:t>
      </w:r>
    </w:p>
    <w:p>
      <w:r>
        <w:t>- le recours est, partant, désormais sans objet;</w:t>
      </w:r>
    </w:p>
    <w:p>
      <w:r>
        <w:t>- les frais de la procédure de recours seront laissés à la charge de l'État;</w:t>
      </w:r>
    </w:p>
    <w:p>
      <w:r>
        <w:t>- le recourant était assisté d'un avocat de choix; - l'indemnité prévue à l'art. 429 al. 1 let a CPP n'est due qu'à concurrence des dépenses occasionnées par l'exercice raisonnable des droits de procédure du prévenu (Message relatif à l'unification du droit de la procédure pénale du 21 décembre 2005, FF 2006 1303, p. 1313 ; J. PITTELOUD, Code de procédure pénale suisse - Commentaire à l'usage des praticiens, Zurich/St-Gall 2012, n. 1349 p. 889). Le juge doit ainsi apprécier objectivement la pertinence et l'adéquation des activités facturées, par rapport à la complexité juridique et factuelle de l'affaire et, enfin, dire si le montant des honoraires réclamés, même conforme au tarif pratiqué, est proportionné à la difficulté et à l'importance de la cause, c'est-à-dire raisonnable au sens de la loi (cf. ACPR/140/2013 du 12 avril 2013); - en l'espèce, les 15h12 exposées pour la rédaction du recours paraissent excessives au vu du recours déjà déposé en décembre 2024 pour une problématique identique, et le travail à double avec le collaborateur n'a pas à être indemnisé, de sorte que l'indemnité sera fixée à CHF 2'000.-, TVA à 8,1% incluse.</w:t>
      </w:r>
    </w:p>
    <w:p>
      <w:r>
        <w:t>- 3/4 - P/4762/2023 * * * * *</w:t>
      </w:r>
    </w:p>
    <w:p>
      <w:r>
        <w:t>- 4/4 - P/4762/2023 PAR CES MOTIFS, LA COUR :</w:t>
      </w:r>
    </w:p>
    <w:p>
      <w:r>
        <w:t>Déclare le recours sans objet et raye la cause du rôle. Laisse les frais à la charge de l'État. Alloue à Me B______, à la charge de l'État, une indemnité de CHF 2'000.-, TVA en 8.1% incluse (art. 429 al. 1 let. a et al. 3 CPP). Notifie le présent arrêt, en copie, au conseil du recourant et au Ministère public. Siégeant : Madame Valérie LAUBER, présidente; Madame Catherine GAVIN et Monsieur Vincent DELALOYE, juges; Madame Séverine CONSTANS, greffière.</w:t>
      </w:r>
    </w:p>
    <w:p>
      <w:r>
        <w:t>La greffière : Séverine CONSTANS</w:t>
      </w:r>
    </w:p>
    <w:p>
      <w:r>
        <w:t>La présidente : Valérie LAUBER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