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ACPR/61/2024 vom 21. Dezember 2023</w:t>
      </w:r>
    </w:p>
    <w:p>
      <w:r>
        <w:t>GE Cour de justice, 2023-12-21, FR</w:t>
      </w:r>
    </w:p>
    <w:p>
      <w:r>
        <w:rPr>
          <w:b/>
        </w:rPr>
        <w:t xml:space="preserve">Quelle: </w:t>
      </w:r>
      <w:r>
        <w:t>https://mcp.opencaselaw.ch/entscheid/ge_gerichte_ACPR_61_2024</w:t>
      </w:r>
    </w:p>
    <w:p>
      <w:r>
        <w:t>FR: GE_GERICHTE ACPR/61/2024 du 21 décembre 2023</w:t>
      </w:r>
    </w:p>
    <w:p>
      <w:r>
        <w:t>IT: GE_GERICHTE ACPR/61/2024 del 21 dicembre 2023</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 On comprend que le recourant, qui agit en personne, conteste l'appréciation du TAPEM.</w:t>
      </w:r>
    </w:p>
    <w:p>
      <w:r>
        <w:t>- 6/9 - PM/1323/2023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3.2</w:t>
      </w:r>
    </w:p>
    <w:p>
      <w:r>
        <w:t>En l'espèce, la condition objective d'une libération conditionnelle est réalisée depuis le 7 janvier 2024. Ce nonobstant, les préavis du SAPEM et du Ministère public sont défavorables. Le recourant, qui était toxicomane depuis vingt-trois ans, semble être abstinent à la consommation de stupéfiants depuis fin mars 2023. Cette période favorable ne permet cependant pas de considérer qu'il ne retombera pas dans son addiction, ce</w:t>
      </w:r>
    </w:p>
    <w:p>
      <w:r>
        <w:t>- 7/9 - PM/1323/2023 d'autant plus qu'il se retrouvera à sa sortie dans la même situation qui était la sienne avant son incarcération, soit sans travail ni entourage lui permettant de l'aider dans son trouble psychique. Il ne propose aucun projet de vie suffisant à renverser le pronostic défavorable. Le solde des peines à purger jusqu'à début juillet 2024 est, par contre, de nature à renforcer son abstinence et à lui permettre à sa sortie de ne pas retomber dans la délinquance liée à la consommation de stupéfiants. Les conditions d'une mise en liberté conditionnelle ne sont ainsi, en l'état, pas réalisées.</w:t>
      </w:r>
    </w:p>
    <w:p>
      <w:r>
        <w:rPr>
          <w:b/>
        </w:rPr>
        <w:t>E. 4</w:t>
      </w:r>
    </w:p>
    <w:p>
      <w:r>
        <w:t>Justifié, le jugement querellé sera donc confirmé.</w:t>
      </w:r>
    </w:p>
    <w:p>
      <w:r>
        <w:rPr>
          <w:b/>
        </w:rPr>
        <w:t>E. 5</w:t>
      </w:r>
    </w:p>
    <w:p>
      <w:r>
        <w:t>Le recourant, qui succombe, supportera les frais envers l'État, fixés en totalité à CHF 900.- (art. 428 al. 1 CPP et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 * * * * *</w:t>
      </w:r>
    </w:p>
    <w:p>
      <w:r>
        <w:t>- 8/9 - PM/1323/2023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