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ACPR/616/2025 vom 10. Juli 2025</w:t>
      </w:r>
    </w:p>
    <w:p>
      <w:r>
        <w:t>GE Cour de justice, 2025-07-10, FR</w:t>
      </w:r>
    </w:p>
    <w:p>
      <w:r>
        <w:rPr>
          <w:b/>
        </w:rPr>
        <w:t xml:space="preserve">Quelle: </w:t>
      </w:r>
      <w:r>
        <w:t>https://mcp.opencaselaw.ch/entscheid/ge_gerichte_ACPR_616_2025</w:t>
      </w:r>
    </w:p>
    <w:p>
      <w:r>
        <w:t>FR: GE_GERICHTE ACPR/616/2025 du 10 juillet 2025</w:t>
      </w:r>
    </w:p>
    <w:p>
      <w:r>
        <w:t>IT: GE_GERICHTE ACPR/616/2025 del 10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 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w:t>
      </w:r>
    </w:p>
    <w:p>
      <w:r>
        <w:t>- 6/10 - P/12998/2025 À cet égard, il existe des indices sérieux et concrets de la commission, par le recourant, de tels actes punissables. Il a en effet été condamné à six reprises, entre le 5 juillet 2023 et le 17 janvier 2025, pour des délits contre la loi fédérale sur les stupéfiants. Il a par ailleurs été condamné, par jugement du Tribunal de police du 16 juillet 2025, rendu dans le cadre de la procédure P/1______/2025, pour délit contre les stupéfiants, non-respect d'une assignation à un lieu de résidence ou d'une interdiction de pénétrer dans une région déterminée, infraction à l'art. 33 al. 1 let. a LArm et empêchement d'accomplir un acte officiel. Il lui était à cet égard notamment reproché d'avoir vendu une boulette de cocaïne et d'en avoir détenu sept autres destinées à la vente. Certes, cette condamnation n'est pas entrée en force à ce jour, le recourant ayant annoncé appel. Il n'en demeure pas moins que ce dernier a admis avoir vendu une boulette de cocaïne à un toxicomane et qu'il existe de forts soupçons qu'il soit impliqué dans un trafic de plus grande ampleur eu égard aux sept autres boulettes de cocaïne retrouvées par les policiers. Dans la présente procédure, il a, en outre, été interpellé à maintes reprises, alors qu'il était dépourvu de documents d'identité et faisait l'objet d'une interdiction de pénétrer dans le canton de Genève. Les nombreux antécédents du recourant en matière de LStup, couplés à des reproches répétés d'infractions à la législation sur les étrangers, auxquels s'ajoute son contexte personnel, en particulier l'absence de revenus légaux allégués, laissent craindre un ancrage dans la délinquance liée aux stupéfiants. Ces éléments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la dernière fois le 17 avril 2025, était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w:t>
      </w:r>
    </w:p>
    <w:p>
      <w:r>
        <w:t>- 7/10 - P/12998/2025 en l'occurrence un délit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C'est, encore une fois, parce que le recourant a été arrêté, en raison de soupçons de la commission d'un délit contre la LStup, que l'établissement d'un profil d'ADN a été ordonné. Ainsi, le fait, pour le Ministère public, d'avoir, dans de telles circonstances, ordonné une nouvelle fois l'établissement du profil d'ADN du recourant, afin d'en prolonger de plusieurs mois le délai de conservation, n'apparait nullement disproportionné, quand bien-même l'échéance dudit délai n'interviendra que dans dix ou vingt ans. Le recourant invoque encore que les frais de ce nouvel établissement de son profil d'ADN allaient être mis à sa charge et à celle du contribuable genevois. Il n'a toutefois pas été condamné à en supporter le coût, de tels frais n'ayant pas été mis à sa charge dans le cadre de l'ordonnance querellée. Que ce coût soit éventuellement mis à sa charge – ce qui n'est pas évident à ce stade, dès lors que cette question ne se posera qu'à l'issue de la procédure et à la condition que l'intéressé soit condamné – n'est donc pas pertinent. Pour le surplus, le recourant ne saurait se soustraire à la mesure au prétexte que les frais pourraient incomber au contribuable genevois. Enfin, le grief à teneur duquel une ordonnance pénale figurant à la procédure violerait l'art. 353 al. 1 let. fbis CPP est exorbitant au présent recours, qui porte uniquement sur l'ordonnance d'établissement d'un profil d'ADN prononcée le 10 juillet 2025, et non sur les ordonnances pénales qui auraient été rendues dans le cadre de la présente procédure. Il s'ensuit que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w:t>
      </w:r>
    </w:p>
    <w:p>
      <w:r>
        <w:t>- 8/10 - P/12998/2025 * * * * *</w:t>
      </w:r>
    </w:p>
    <w:p>
      <w:r>
        <w:t>- 9/10 - P/12998/2025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