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ACPR/616/2021 vom 6. Juli 2021</w:t>
      </w:r>
    </w:p>
    <w:p>
      <w:r>
        <w:t>GE Cour de justice, 2021-07-06, FR</w:t>
      </w:r>
    </w:p>
    <w:p>
      <w:r>
        <w:rPr>
          <w:b/>
        </w:rPr>
        <w:t xml:space="preserve">Quelle: </w:t>
      </w:r>
      <w:r>
        <w:t>https://mcp.opencaselaw.ch/entscheid/ge_gerichte_ACPR_616_2021</w:t>
      </w:r>
    </w:p>
    <w:p>
      <w:r>
        <w:t>FR: GE_GERICHTE ACPR/616/2021 du 6 juillet 2021</w:t>
      </w:r>
    </w:p>
    <w:p>
      <w:r>
        <w:t>IT: GE_GERICHTE ACPR/616/2021 del 6 luglio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P/8718/2021 ACPR/616/2021 COUR DE JUSTICE Chambre pénale de recours Arrêt du mercredi 22 septembre 2021</w:t>
      </w:r>
    </w:p>
    <w:p>
      <w:r>
        <w:t>Entre</w:t>
      </w:r>
    </w:p>
    <w:p>
      <w:r>
        <w:t>A______, comparant par Me B______, place ______, Genève, recourant, contre la décision de refus aussi bien de remplacement du défenseur d’office que d’admettre à la procédure l’avocat de choix du prévenu au côté de ce même défenseur, rendue par le Ministère public le 3 juin 2021, et LE MINISTÈRE PUBLIC de la République et canton de Genève, route de Chancy 6B, 1213 Petit-Lancy, case postale 3565, 1211 Genève 3, intimé.</w:t>
      </w:r>
    </w:p>
    <w:p>
      <w:r>
        <w:t>- 2/3 - P/8718/2021 Vu la procédure P/8718/2021 ouverte contre A______ en avril 2021, Vu le recours formé en son nom, le 10 juin 2021, par son avocat de choix (Me C______), contre la décision de refus aussi bien de remplacer son défenseur d’office (Me D______) que d’admettre à la procédure le premier au côté du second, rendue le 3 juin précédent par le Ministère public, Vu l’ordonnance du 6 juillet 2021, aux termes de laquelle le Procureur a relevé Me D______ de sa mission et désigné en lieu et place un autre conseil, choisi par le prévenu, soit Me B______, Vu les différents échanges d’écritures ordonnés entre le recourant, les trois avocats prénommés et le Ministère public, Vu le pli du 13 juillet 2021, par lequel le recourant a personnellement annoncé à la Chambre de céans retirer son recours, Vu l'art. 386 al. 2 CPP, Attendu qu'il sera statué sans frais, Qu'il n'y a pas lieu d'indemniser, à ce stade, Me B______ (art. 135 al. 2 CPP). * * * * * PAR CES MOTIFS, LA COUR : Prend acte du retrait du recours et raie la cause du rôle. Laisse les frais de la procédure de recours à la charge de l'État. Notifie le présent arrêt, ce jour, en copie, à A______, soit pour lui son conseil, ainsi qu’au Ministère public. Le communique, pour information, à Me C______ p.a. c/o Me E______, ______, Solothurn.</w:t>
      </w:r>
    </w:p>
    <w:p>
      <w:r>
        <w:t>- 3/3 - P/8718/2021 Siégeant : Monsieur Christian COQUOZ, président; Madame Arbenita VESELI, greffière. La greffière : Arbenita VESELI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