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ACPR/616/2020 vom 16. Juni 2020</w:t>
      </w:r>
    </w:p>
    <w:p>
      <w:r>
        <w:t>GE Cour de justice, 2020-06-16, FR</w:t>
      </w:r>
    </w:p>
    <w:p>
      <w:r>
        <w:rPr>
          <w:b/>
        </w:rPr>
        <w:t xml:space="preserve">Quelle: </w:t>
      </w:r>
      <w:r>
        <w:t>https://mcp.opencaselaw.ch/entscheid/ge_gerichte_ACPR_616_2020</w:t>
      </w:r>
    </w:p>
    <w:p>
      <w:r>
        <w:t>FR: GE_GERICHTE ACPR/616/2020 du 16 juin 2020</w:t>
      </w:r>
    </w:p>
    <w:p>
      <w:r>
        <w:t>IT: GE_GERICHTE ACPR/616/2020 del 16 giugno 2020</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décision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sollicite l'accès à l'intégralité du dossier, puis l'octroi d'un délai supplémentaire pour compléter ses écritures. Dès lors que la motivation d'un acte de recours doit être entièrement contenue dans l'acte de recours lui-même et ne peut être complétée ou corrigée après l'échéance du délai de recours, lequel ne peut être prolongé (art. 89 al. 1 CPP; arrêt du Tribunal fédéral 1B_183/2019 du 20 novembre 2012 consid. 2), il n'y a pas lieu de faire droit à ces requêtes étant précisé que la recourante a accès au dossier – accès qu'il lui était loisible de demander avant l'échéance du délai de recours –.</w:t>
      </w:r>
    </w:p>
    <w:p>
      <w:r>
        <w:rPr>
          <w:b/>
        </w:rPr>
        <w:t>E. 4</w:t>
      </w:r>
    </w:p>
    <w:p>
      <w:r>
        <w:t>La recourante reproche au Ministère public de ne pas être entré en matière sur sa plainte.</w:t>
      </w:r>
    </w:p>
    <w:p>
      <w:r>
        <w:rPr>
          <w:b/>
        </w:rPr>
        <w:t>E. 4.1</w:t>
      </w:r>
    </w:p>
    <w:p>
      <w:r>
        <w:t>Selon l'art. 310 CPP, le ministère public rend immédiatement une ordonnance de non-entrée en matière s'il ressort de la dénonciation ou du rapport de police que les éléments constitutifs de l'infraction ou les conditions à l'ouverture de l'action</w:t>
      </w:r>
    </w:p>
    <w:p>
      <w:r>
        <w:t>- 4/7 - P/10540/2020 pénale ne sont manifestement pas réunis (let. a). Il peut faire de même en cas d'empêchement de procéder (let. b). Le principe in dubio pro duriore découle du principe de la légalité (art. 5 al. 1 Cst. et 2 al. 2 CPP en relation avec les art. 319 al. 1 et 324 CPP).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 ; arrêt 6B_635/2018 du 24 octobre 2018).</w:t>
      </w:r>
    </w:p>
    <w:p>
      <w:r>
        <w:rPr>
          <w:b/>
        </w:rPr>
        <w:t>E. 4.2</w:t>
      </w:r>
    </w:p>
    <w:p>
      <w:r>
        <w:t>Des motifs de fait peuvent justifier le prononcé d'une non-entrée en matière en particulier lorsque les charges sont manifestement insuffisantes et si aucun acte d'enquête ne paraît pouvoir amener des éléments utiles à la poursuite. Tel est le cas lorsque l'identité de l'auteur de l'infraction ne peut vraisemblablement pas être découverte et qu'aucun acte d'enquête raisonnable ne serait à même de permettre la découverte des auteurs de l'infraction (arrêt du Tribunal fédéral 1B_67/2012 du 29 mai 2012 consid. 3.2.).</w:t>
      </w:r>
    </w:p>
    <w:p>
      <w:r>
        <w:rPr>
          <w:b/>
        </w:rPr>
        <w:t>E. 4.3</w:t>
      </w:r>
    </w:p>
    <w:p>
      <w:r>
        <w:t>En l'espèce, le Ministère public retient que l'auteur des faits dénoncés n'a pas pu être formellement identifié et constate qu'il ne dispose d'aucun élément susceptible d'orienter ses soupçons sur une ou des personnes déterminées. À teneur des éléments au dossier, le lieu de l'agression n'était pas couvert par des caméras de surveillance publiques ou privées. À cet égard, point n'est besoin de disposer d'une "preuve écrite" de l'établissement bancaire, ce dernier n'ayant nullement refusé l'accès à ses caméras de surveillance. La description physique de l'un des agresseurs, donnée par la recourante, n'apparaît pas suffisamment précise pour permettre l'identification ou la recherche de l'auteur, ce d'autant que, selon les déclarations de B______, les individus les ayant attaqués se ressemblaient fortement. Ainsi, les éléments au dossier ne permettent pas d'identifier le ou les agresseur(s) et on ne voit pas en l'état quel acte d'instruction serait susceptible d'apporter un quelconque élément pertinent à ce propos. La recourante, au demeurant, n'en propose aucun, à l'exception de sa propre audition laquelle ne semble toutefois pas de nature à apporter un élément nouveau dès lors qu'elle a déjà été entendue par la police et a eu la possibilité de communiquer tous les éléments dont elle disposait au sujet de son agresseur.</w:t>
      </w:r>
    </w:p>
    <w:p>
      <w:r>
        <w:t>- 5/7 - P/10540/2020 Partant, en l'absence de l'identification formelle de l'auteur des faits et d'acte d'enquête permettant l'apport d'élément complémentaire à cet égard, le constat de l'empêchement de procéder et la non-entrée en matière qui en découle ne prêtent pas le flanc à la critique.</w:t>
      </w:r>
    </w:p>
    <w:p>
      <w:r>
        <w:rPr>
          <w:b/>
        </w:rPr>
        <w:t>E. 5</w:t>
      </w:r>
    </w:p>
    <w:p>
      <w:r>
        <w:t>Justifiée, la décision querellée sera donc confirmée.</w:t>
      </w:r>
    </w:p>
    <w:p>
      <w:r>
        <w:rPr>
          <w:b/>
        </w:rPr>
        <w:t>E. 6</w:t>
      </w:r>
    </w:p>
    <w:p>
      <w:r>
        <w:t>La recourante sollicite l'assistance judiciaire et à être assistée d'un avocat.</w:t>
      </w:r>
    </w:p>
    <w:p>
      <w:r>
        <w:rPr>
          <w:b/>
        </w:rPr>
        <w:t>E. 6.1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Aux termes de l'art. 136 al. 2 CPP, l'assistance judiciaire comprend l'exonération d'avances de frais et de sûretés (let. a); l'exonération des frais de procédure (let. b); la désignation d'un conseil juridique gratuit, lorsque la défense des intérêts de la partie plaignante l'exige (let. c).</w:t>
      </w:r>
    </w:p>
    <w:p>
      <w:r>
        <w:rPr>
          <w:b/>
        </w:rPr>
        <w:t>E. 6.2</w:t>
      </w:r>
    </w:p>
    <w:p>
      <w:r>
        <w:t>La cause du plaignant ne doit pas être dénuée de toute chance de succès. La demande d'assistance judiciaire gratuite doit être rejetée lorsqu'il apparaît d'emblée que la démarche est manifestement irrecevable, que la position du requérant est juridiquement infondée ou si la procédure pénale est vouée à l'échec, notamment lorsqu'une ordonnance de non-entrée en matière ou de classement doit être rendue (arrêt du Tribunal fédéral 1B_254/2013 du 27 septembre 2013 consid. 2.1.1).</w:t>
      </w:r>
    </w:p>
    <w:p>
      <w:r>
        <w:rPr>
          <w:b/>
        </w:rPr>
        <w:t>E. 6.3</w:t>
      </w:r>
    </w:p>
    <w:p>
      <w:r>
        <w:t>En l'espèce, quand bien même la recourante serait indigente, ce qu'au demeurant elle n'allègue nullement, il a été jugé supra que ses griefs étaient juridiquement infondés. La requête ne peut dès lors qu'être rejetée.</w:t>
      </w:r>
    </w:p>
    <w:p>
      <w:r>
        <w:rPr>
          <w:b/>
        </w:rPr>
        <w:t>E. 7</w:t>
      </w:r>
    </w:p>
    <w:p>
      <w:r>
        <w:t>La recourante, qui succombe, supportera les frais envers l'État, qui seront fixés en totalité à CHF 900.- (art. 428 al. 1 CPP et 13 al. 1 du Règlement fixant le tarif des frais en matière pénale, RTFMP ; E 4 10.03). Le refus de l'assistance judiciaire sera, quant à lui, rendu sans frais (art. 20 RAJ; arrêt du Tribunal fédéral 6B_215/2018 du 14 juin 2018 consid. 1.2). * * * * *</w:t>
      </w:r>
    </w:p>
    <w:p>
      <w:r>
        <w:t>- 6/7 - P/10540/2020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