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ACPR/612/2022 vom 2. August 2022</w:t>
      </w:r>
    </w:p>
    <w:p>
      <w:r>
        <w:t>GE Cour de justice, 2022-08-02, FR</w:t>
      </w:r>
    </w:p>
    <w:p>
      <w:r>
        <w:rPr>
          <w:b/>
        </w:rPr>
        <w:t xml:space="preserve">Quelle: </w:t>
      </w:r>
      <w:r>
        <w:t>https://mcp.opencaselaw.ch/entscheid/ge_gerichte_ACPR_612_2022</w:t>
      </w:r>
    </w:p>
    <w:p>
      <w:r>
        <w:t>FR: GE_GERICHTE ACPR/612/2022 du 2 août 2022</w:t>
      </w:r>
    </w:p>
    <w:p>
      <w:r>
        <w:t>IT: GE_GERICHTE ACPR/612/2022 del 2 agosto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P/23887/2021 ACPR/612/2022 COUR DE JUSTICE Chambre pénale de recours Arrêt du lundi 5 septembre 2022</w:t>
      </w:r>
    </w:p>
    <w:p>
      <w:r>
        <w:t>Entre A______, domicilié ______, France, comparant en personne recourant</w:t>
      </w:r>
    </w:p>
    <w:p>
      <w:r>
        <w:t>contre l'ordonnance rendue le 2 août 2022 par le Tribunal de police</w:t>
      </w:r>
    </w:p>
    <w:p>
      <w:r>
        <w:t>et LE TRIBUNAL DE POLICE, rue des Chaudronniers 9, 1204 Genève - case postale 3715, 1211 Genève 3 LE MINISTERE PUBLIC de la République et canton de Genève, route de Chancy 6B, 1213 Petit-Lancy - case postale 3565, 1211 Genève 3 intimés</w:t>
      </w:r>
    </w:p>
    <w:p>
      <w:r>
        <w:t>- 2/5 - P/23887/2021 Vu : - l'ordonnance pénale du 18 mars 2022, notifiée par le Ministère public à A______ le 16 avril 2022, condamnant ce dernier à une peine privative de liberté de quarante- cinq jours et à une amende; - la lettre postée le 8 juin 2022 par laquelle A______ demande à faire appel pour éviter la prison, joignant un ordre d'exécution le convoquant à cette fin le 5 octobre 2022; - l'ordonnance sur opposition tardive rendue le 17 juin 2022 par le Ministère public, transmettant la cause au Tribunal de police; - les déterminations d'A______, par courriel du 6 juillet 2022; - l'ordonnance rendue le 2 août 2022 par le Tribunal de police, constatant la tardiveté de l'opposition et notifiée le surlendemain; - l'acte de recours posté le 14 août 2022, par lequel A______ déclare "faire recours". Attendu que : - à réception de la cause, le Tribunal de police a, le 28 juin 2022, signalé à A______ que son opposition apparaissait tardive et l'invitait à présenter ses observations; - A______ s'est déterminé, admettant avoir "fait recours [auprès du Ministère public] bien après la date" et "réagi tard" en raison de problèmes de santé et parce qu'il pensait n'avoir pas de peine de prison [ferme] à purger; - par l'ordonnance querellée, le Tribunal de police a constaté que l'ordonnance pénale était entrée en force, l'opposition formée par A______ étant tardive, et qu'il n'y avait par conséquent pas à entrer en matière sur le fond de la contestation; - dans son recours, A______ estime, en substance, "injuste" de l'envoyer en prison pour quarante-cinq jours et prétend avoir payé l'amende; - à réception, la cause a été gardée à juger. Considérant en droit que : - le recours a été déposé en temps utile (art. 91 al. 2 in fine, 384 let. b et 396 al. 1 CPP); - selon l'art. 356 al. 2 CPP, le tribunal de première instance statue sur la validité de l'opposition formée à une ordonnance pénale; - une opposition n'est pas "valable", au sens de cette disposition, si elle est tardive, soit pour avoir été formée hors du délai de dix jours institué à l'art. 354 al. 1 CPP (ATF 142 IV 201); - en l'occurrence, la validité de la notification intervenue le 16 avril 2022 est incontestable (art. 87 al. 2 CPP) et n'est au demeurant pas contestée; - il s'ensuit qu'en tenant l'opposition pour tardive le premier juge n'a pas violé la loi;</w:t>
      </w:r>
    </w:p>
    <w:p>
      <w:r>
        <w:t>- 3/5 - P/23887/2021 - comme la procédure par-devant le Tribunal de police n'avait pas pour objet l'examen de la cause au fond, mais la question préalable de la validité de l'opposition, les objections du recourant n'avaient pas à être examinées; - le recours s'avère ainsi infondé et doit être rejeté d'emblée, sans demander d'observations aux autorités concernées et sans débats (art. 390 al. 2, 1ère phrase, et al. 5 a contrario CPP); - le recourant, qui n'a pas gain de cause, supportera les frais envers l'État, qui seront fixés en totalité à CHF 200.- (art. 428 al. 1 CPP et 13 al. 1 du Règlement fixant le tarif des frais en matière pénale, RTFMP; E 4 10.03).</w:t>
      </w:r>
    </w:p>
    <w:p>
      <w:r>
        <w:t>* * * * *</w:t>
      </w:r>
    </w:p>
    <w:p>
      <w:r>
        <w:t>- 4/5 - P/23887/2021</w:t>
      </w:r>
    </w:p>
    <w:p>
      <w:r>
        <w:t>PAR CES MOTIFS, LA COUR :</w:t>
      </w:r>
    </w:p>
    <w:p>
      <w:r>
        <w:t>Rejette le recours. Met à la charge d'A______ les frais de la procédure de recours, arrêtés à CHF 200.-. Notifie le présent arrêt, en copie, au recourant, au Tribunal de police et au Ministère public.</w:t>
      </w:r>
    </w:p>
    <w:p>
      <w:r>
        <w:t>Siégeant : Madame Corinne CHAPPUIS BUGNON, présidente; Monsieur Christian COQUOZ et Madame Alix FRANCOTTE CONUS, juges; Madame Olivia SOBRINO, greffière.</w:t>
      </w:r>
    </w:p>
    <w:p>
      <w:r>
        <w:t>La greffière :</w:t>
      </w:r>
    </w:p>
    <w:p>
      <w:r>
        <w:t>Olivia SOBRINO</w:t>
      </w:r>
    </w:p>
    <w:p>
      <w:r>
        <w:t>La présidente :</w:t>
      </w:r>
    </w:p>
    <w:p>
      <w:r>
        <w:t>Corinne CHAPPUIS BUGNON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P/23887/2021</w:t>
      </w:r>
    </w:p>
    <w:p>
      <w:r>
        <w:t>P/23887/2021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115.00 - CHF</w:t>
      </w:r>
    </w:p>
    <w:p>
      <w:r>
        <w:t>Total CHF 200.00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