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ACPR/609/2023 vom 31. Juli 2023</w:t>
      </w:r>
    </w:p>
    <w:p>
      <w:r>
        <w:t>GE Cour de justice, 2023-07-31, FR</w:t>
      </w:r>
    </w:p>
    <w:p>
      <w:r>
        <w:rPr>
          <w:b/>
        </w:rPr>
        <w:t xml:space="preserve">Quelle: </w:t>
      </w:r>
      <w:r>
        <w:t>https://mcp.opencaselaw.ch/entscheid/ge_gerichte_ACPR_609_2023</w:t>
      </w:r>
    </w:p>
    <w:p>
      <w:r>
        <w:t>FR: GE_GERICHTE ACPR/609/2023 du 31 juillet 2023</w:t>
      </w:r>
    </w:p>
    <w:p>
      <w:r>
        <w:t>IT: GE_GERICHTE ACPR/609/2023 del 31 luglio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PS/73/2023 ACPR/609/2023 COUR DE JUSTICE Chambre pénale de recours Arrêt du lundi 31 juillet 2023</w:t>
      </w:r>
    </w:p>
    <w:p>
      <w:r>
        <w:t>Entre A______, comparant par Me Guillaume ETIER, avocat, REISER Avocats, route de Florissant 10, case postale 186, 1211 Genève 12, requérant et B______, procureure, Ministère public, route de Chancy 6B, 1213 Petit-Lancy - case postale 3565, 1211 Genève 3, citée</w:t>
      </w:r>
    </w:p>
    <w:p>
      <w:r>
        <w:t>- 2/3 - PS/73/2023 Vu : - la plainte pénale déposée le 3 avril 2020 par A______ contre la Dre C______; - l'audience de confrontation du 13 juin 2023; - la demande de récusation formée le 16 juin 2023 par le précité contre la Procureure B______; - les observations de la procureure, du 22 juin 2023; - la lettre du 3 juillet 2023 du conseil du plaignant annonçant que ce dernier a, le 28 juin 2023, retiré sa plainte et que la demande de récusation n'a ainsi plus d'objet. Considérant que : - en retirant sa plainte, le requérant a renoncé à solliciter la récusation de la citée; - cette situation ne permet pas de considérer qu'il aurait succombé; - par conséquent, les frais de l'instance seront laissés à la charge de l'État, mais aucune indemnité ne sera allouée, pour n'avoir point été demandée. * * * * *</w:t>
      </w:r>
    </w:p>
    <w:p>
      <w:r>
        <w:t>- 3/3 - PS/73/2023</w:t>
      </w:r>
    </w:p>
    <w:p>
      <w:r>
        <w:t>PAR CES MOTIFS, LA COUR :</w:t>
      </w:r>
    </w:p>
    <w:p>
      <w:r>
        <w:t>Déclare la requête sans objet et raye la cause du rôle. Laisse les frais de la procédure de recours à la charge de l'État. Notifie le présent arrêt, en copie, au requérant et à la citée. Siégeant : Monsieur Christian COQUOZ, président, Mesdames Corinne CHAPPUIS BUGNON et Françoise SAILLEN AGAD, juges; Madame Olivia SOBRINO, greffière.</w:t>
      </w:r>
    </w:p>
    <w:p>
      <w:r>
        <w:t>La greffière : Olivia SOBRINO</w:t>
      </w:r>
    </w:p>
    <w:p>
      <w:r>
        <w:t>Le président : Christian COQUOZ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