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ACPR/586/2022 vom 9. Mai 2022</w:t>
      </w:r>
    </w:p>
    <w:p>
      <w:r>
        <w:t>GE Cour de justice, 2022-05-09, FR</w:t>
      </w:r>
    </w:p>
    <w:p>
      <w:r>
        <w:rPr>
          <w:b/>
        </w:rPr>
        <w:t xml:space="preserve">Quelle: </w:t>
      </w:r>
      <w:r>
        <w:t>https://mcp.opencaselaw.ch/entscheid/ge_gerichte_ACPR_586_2022</w:t>
      </w:r>
    </w:p>
    <w:p>
      <w:r>
        <w:t>FR: GE_GERICHTE ACPR/586/2022 du 9 mai 2022</w:t>
      </w:r>
    </w:p>
    <w:p>
      <w:r>
        <w:t>IT: GE_GERICHTE ACPR/586/2022 del 9 maggio 2022</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conclusion visant l'accès aux condamnations du prévenu est irrecevable faute d'avoir fait l'objet d'une décision préalable du Ministère public. Cela étant, il est relevé que dans l'ordonnance de non-entrée en matière précédente, le Procureur avait donné toutes les explications utiles au recourant sur les erreurs d'identités qui avaient été commises et la rectification qui s'en était suivie.</w:t>
      </w:r>
    </w:p>
    <w:p>
      <w:r>
        <w:rPr>
          <w:b/>
        </w:rPr>
        <w:t>E. 4.1</w:t>
      </w:r>
    </w:p>
    <w:p>
      <w:r>
        <w:t>Selon l'art. 385 CPP, lorsque le code exige que le recours soit motivé – ce qui est le cas des recours contre les décisions notifiées par écrit ou oralement (art. 396 al. 1 CPP) –, le recourant doit indiquer précisément les points de la décision qu'il attaque (let. a), les motifs qui commandent une autre décision (let. b) et les moyens de preuve invoqués (let. c). Si le mémoire ne satisfait pas à ces exigences, l'autorité de recours le renvoie au recourant pour qu'il le complète dans un bref délai (art. 385 al. 2 CPP). Il peut toutefois être renoncé à renvoyer le mémoire au recourant si son recours doit être manifestement rejeté (ACPR/753/2017 du 3 novembre 2017 consid. 1.3).</w:t>
      </w:r>
    </w:p>
    <w:p>
      <w:r>
        <w:t>- 4/6 - P/8602/2022</w:t>
      </w:r>
    </w:p>
    <w:p>
      <w:r>
        <w:rPr>
          <w:b/>
        </w:rPr>
        <w:t>E. 4.2</w:t>
      </w:r>
    </w:p>
    <w:p>
      <w:r>
        <w:t>En l'espèce, le recourant ne s'exprime ni sur la prescription retenue par le Procureur ni sur le fait que, selon la police, le prévenu ne serait plus en Suisse depuis 2020, sauf à prétendre, sans preuve, que ce dernier continuerait à usurper son identité. Ces constatations étant avérées à teneur du dossier, le recours, non fondé, doit être rejeté.</w:t>
      </w:r>
    </w:p>
    <w:p>
      <w:r>
        <w:rPr>
          <w:b/>
        </w:rPr>
        <w:t>E. 5</w:t>
      </w:r>
    </w:p>
    <w:p>
      <w:r>
        <w:t>Le recourant demande à être mis au bénéfice de l'assistance judiciaire afin d'être dispensé des frais de procédure</w:t>
      </w:r>
    </w:p>
    <w:p>
      <w:r>
        <w:rPr>
          <w:b/>
        </w:rPr>
        <w:t>E. 5.1</w:t>
      </w:r>
    </w:p>
    <w:p>
      <w:r>
        <w:t>À teneur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136 CPP concrétise les conditions d'octroi de l'assistance judiciaire pour la partie plaignante dans un procès pénal (arrêt du Tribunal fédéral 1B_317/2021 du</w:t>
      </w:r>
    </w:p>
    <w:p>
      <w:r>
        <w:rPr>
          <w:b/>
        </w:rPr>
        <w:t>E. 5.2</w:t>
      </w:r>
    </w:p>
    <w:p>
      <w:r>
        <w:t>En l'espèce, le recours était dénué de toute chance de succès compte tenu des motifs susmentionnés. La requête ne peut dès lors qu'être rejetée. 6. Le recourant, qui succombe, supportera les frais envers l'État, qui seront fixés en totalité à CHF 300.- (art. 428 al. 1 CPP et 13 al. 1 du Règlement fixant le tarif des frais en matière pénale, RTFMP; E 4 10.03), afin de tenir compte de sa situation financière, étant précisé que l'aspect de la procédure relatif à l'assistance judicaire est gratuit (art. 20 RAJ). * * * * *</w:t>
      </w:r>
    </w:p>
    <w:p>
      <w:r>
        <w:t>- 5/6 - P/8602/2022</w:t>
      </w:r>
    </w:p>
    <w:p>
      <w:r>
        <w:rPr>
          <w:b/>
        </w:rPr>
        <w:t>E. 9</w:t>
      </w:r>
    </w:p>
    <w:p>
      <w:r>
        <w:t>décembre 2021 consid. 4.1). Selon l'alinéa 1 de cette disposition, la direction de la procédure accorde entièrement ou partiellement l'assistance judiciaire à la partie plaignante indigente pour lui permettre de faire valoir ses prétentions civiles si l'action civile ne paraît pas vouée à l'échec. La cause du plaignant ne doit pas être dénuée de toute chance de succès. La demande d'assistance judiciaire gratuite doit être rejetée lorsqu'il apparaît d'emblée que la démarche est manifestement irrecevable, que la position du requérant est juridiquement infondée ou si la procédure pénale est vouée à l'échec, notamment lorsqu'une ordonnance de non-entrée en matière ou de classement doit être rendue (arrêt du Tribunal fédéral 1B_254/2013 du 27 septembre 2013 consid. 2.1.1).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