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ACPR/583/2023 vom 30. März 2023</w:t>
      </w:r>
    </w:p>
    <w:p>
      <w:r>
        <w:t>GE Cour de justice, 2023-03-30, FR</w:t>
      </w:r>
    </w:p>
    <w:p>
      <w:r>
        <w:rPr>
          <w:b/>
        </w:rPr>
        <w:t xml:space="preserve">Quelle: </w:t>
      </w:r>
      <w:r>
        <w:t>https://mcp.opencaselaw.ch/entscheid/ge_gerichte_ACPR_583_2023</w:t>
      </w:r>
    </w:p>
    <w:p>
      <w:r>
        <w:t>FR: GE_GERICHTE ACPR/583/2023 du 30 mars 2023</w:t>
      </w:r>
    </w:p>
    <w:p>
      <w:r>
        <w:t>IT: GE_GERICHTE ACPR/583/2023 del 30 marzo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En tant que la recourante reproche au mis en cause, pour la première fois dans son recours, de lui avoir fait un signe d'égorgement et de l'avoir agressée physiquement le 20 février 2023, son recours est irrecevable, faute de décision préalable sujette à recours (art. 393 al. 1 let. a CPP).</w:t>
      </w:r>
    </w:p>
    <w:p>
      <w:r>
        <w:rPr>
          <w:b/>
        </w:rPr>
        <w:t>E. 2.2</w:t>
      </w:r>
    </w:p>
    <w:p>
      <w:r>
        <w:t>Pour le surplus, 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2.3</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3</w:t>
      </w:r>
    </w:p>
    <w:p>
      <w:r>
        <w:t>La recourante reproche au Ministère public de ne pas avoir ouvert une instruction.</w:t>
      </w:r>
    </w:p>
    <w:p>
      <w:r>
        <w:t>- 4/7 - P/4785/2023</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de se prononcer (ATF 143 IV 241 consid. 2.2.1; 138 IV 86 consid. 4.1.2).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3.2</w:t>
      </w:r>
    </w:p>
    <w:p>
      <w:r>
        <w:t>Se rend coupable de menaces (art. 180 CP) celui qui, par une menace grave, alarme ou effraie une personne.</w:t>
      </w:r>
    </w:p>
    <w:p>
      <w:r>
        <w:rPr>
          <w:b/>
        </w:rPr>
        <w:t>E. 3.3</w:t>
      </w:r>
    </w:p>
    <w:p>
      <w:r>
        <w:t>En l'espèce, la recourante allègue que le mis en cause l'avait menacée le</w:t>
      </w:r>
    </w:p>
    <w:p>
      <w:r>
        <w:rPr>
          <w:b/>
        </w:rPr>
        <w:t>E. 4</w:t>
      </w:r>
    </w:p>
    <w:p>
      <w:r>
        <w:t>Justifiée, l'ordonnance querellée sera donc confirmée.</w:t>
      </w:r>
    </w:p>
    <w:p>
      <w:r>
        <w:rPr>
          <w:b/>
        </w:rPr>
        <w:t>E. 5</w:t>
      </w:r>
    </w:p>
    <w:p>
      <w:r>
        <w:t>La recourante, qui succombe, supportera les frais envers l'État, qui seront fixés en totalité à CHF 600.- (art. 428 al. 1 CPP et 13 al. 1 du Règlement fixant le tarif des frais en matière pénale, RTFMP; E 4 10.03).</w:t>
      </w:r>
    </w:p>
    <w:p>
      <w:r>
        <w:t>* * * * *</w:t>
      </w:r>
    </w:p>
    <w:p>
      <w:r>
        <w:t>- 6/7 - P/4785/2023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