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ACPR/57/2025 vom 5. Dezember 2024</w:t>
      </w:r>
    </w:p>
    <w:p>
      <w:r>
        <w:t>GE Cour de justice, 2024-12-05, FR</w:t>
      </w:r>
    </w:p>
    <w:p>
      <w:r>
        <w:rPr>
          <w:b/>
        </w:rPr>
        <w:t xml:space="preserve">Quelle: </w:t>
      </w:r>
      <w:r>
        <w:t>https://mcp.opencaselaw.ch/entscheid/ge_gerichte_ACPR_57_2025</w:t>
      </w:r>
    </w:p>
    <w:p>
      <w:r>
        <w:t>FR: GE_GERICHTE ACPR/57/2025 du 5 décembre 2024</w:t>
      </w:r>
    </w:p>
    <w:p>
      <w:r>
        <w:t>IT: GE_GERICHTE ACPR/57/2025 del 5 dicembre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P/7319/2024 ACPR/57/2025 COUR DE JUSTICE Chambre pénale de recours Arrêt du vendredi 17 janvier 2025</w:t>
      </w:r>
    </w:p>
    <w:p>
      <w:r>
        <w:t>Entre A______, domicilié ______, agissant en personne, recourant</w:t>
      </w:r>
    </w:p>
    <w:p>
      <w:r>
        <w:t>contre l'ordonnance rendue le 5 décembre 2024 par le Tribunal de police,</w:t>
      </w:r>
    </w:p>
    <w:p>
      <w:r>
        <w:t>et LE TRIBUNAL DE POLICE, rue des Chaudronniers 9, 1204 Genève – case postale 3715, 1211 Genève 3, LE MINISTÈRE PUBLIC de la République et canton de Genève, route de Chancy 6B, 1213 Petit-Lancy, case postale 3565, 1211 Genève 3, intimés</w:t>
      </w:r>
    </w:p>
    <w:p>
      <w:r>
        <w:t>- 2/5 - P/7319/2024 Vu: - l'ordonnance pénale rendue le 25 mars 2024 par le Ministère public, déclarant A______ coupable de dénonciation calomnieuse; - l'opposition formée le 18 avril 2024 par le précité; - le maintien de l'ordonnance pénale par le Ministère public et la transmission de la procédure au Tribunal de police; - l'audience appointée le 5 décembre 2024 par-devant le Tribunal de police, selon le mandat de comparution du 11 octobre 2024; - l'absence non excusée du prévenu, qui n'était pas non plus représenté, à ladite audience; - l'ordonnance du 5 décembre 2024, notifiée le 14 suivant, à teneur de laquelle le Tribunal de police a constaté le défaut du prévenu, dit que son opposition du 18 avril 2024 était réputée retirée et que l'ordonnance pénale du 25 mars 2024 était assimilée à un jugement entré en force; - le recours expédié par A______, le 14 décembre 2024; - son courrier complémentaire du 16 décembre 2024, transmis par le Ministère public à la Chambre de céans. Attendu que: - A______ expose, certificats médicaux à l'appui, avoir été en arrêt total de travail dès le 2 décembre 2024, demandant ainsi "une nouvelle date d'audience" sur la base de ce "nouvel élément"; - qu'il sollicite, au demeurant, l'assistance "d'un avocat d'office […] pour la suite de cette procédure". Considérant en droit que: - le recours a été interjeté dans le délai de dix jours suivant la notification de l'ordonnance querellée (art. 393 al. 1 let. b et 396 al. 1 CPP) et concerne – a priori – une décision sujette à recours auprès de la Chambre de céans (art. 393 al. 1 let. b CPP). Il émane au surplus du prévenu, qui a qualité pour agir (art. 104 al. 1 let. a CPP);</w:t>
      </w:r>
    </w:p>
    <w:p>
      <w:r>
        <w:t>- 3/5 - P/7319/2024 - il convient néanmoins d'examiner si les motifs invoqués par le recourant ressortent de la compétence de l'autorité de recours; - selon l’art. 356 al. 4 CPP, si l'opposant à l’ordonnance pénale fait défaut aux débats sans être excusé et sans se faire représenter, son opposition est réputée retirée; - qu'en l’occurrence, le 5 décembre 2024, le Tribunal de police ignorait tout des raisons de la non-comparution du recourant et ne pouvait pas statuer autrement qu’il l’a fait par l’ordonnance querellée; - on comprend que le recourant estime avoir été empêché sans sa faute de comparaître, pour des raisons médicales; - selon l'art. 93 CPP, une partie est défaillante si elle n'accomplit pas un acte de procédure à temps. Elle peut toutefois demander la restitution d'un délai imparti pour accomplir un acte de procédure si elle a été empêchée de l'observer et si elle est, de ce fait, exposée à un préjudice important et irréparable. Elle doit toutefois rendre vraisemblable que le défaut n'est imputable à aucune faute de sa part (art. 94 al. 1 CPP); - selon l'art. 94 al. 2 CPP, la demande de restitution, dûment motivée, doit être adressée par écrit dans les 30 jours à compter de celui où l'empêchement a cessé, à l'autorité auprès de laquelle l'acte de procédure aurait dû être accompli; - ainsi, la demande de restitution de délai doit être adressée à l'autorité auprès de laquelle l'acte de procédure aurait dû être accompli si le délai avait été observé et non pas à une éventuelle autorité de recours. Si la demande est mal adressée, il pourra être fait application de l'art. 91 al. 4 CPP (Y. JEANNERET / A. KUHN / C. PERRIER DEPEURSINGE (éds), Commentaire romand : Code de procédure pénale suisse, Bâle 2019, N. 14 ad art. 94); - en l'espèce, en tant que le recourant allègue avoir été empêché sans sa faute, pour des raisons médicales, de comparaître à l'audience du 5 décembre 2024 devant le Tribunal de police, il sollicite en réalité une restitution du délai au sens de l'art. 94 al. 1 CPP; - le Tribunal de police étant seul compétent pour statuer sur celle-ci, la cause lui sera donc renvoyée à cette fin (art. 91 al. 4 CPP; ACPR/550/2024 du 29 juillet 2024; ACPR/910/2019 du 20 novembre 2019); - vu l'issue du recours, qui ne préjuge rien du fond du litige, il pouvait être statué sans échange d'écritures, ni débats (art. 390 al. 2 et 5 CPP);</w:t>
      </w:r>
    </w:p>
    <w:p>
      <w:r>
        <w:t>- 4/5 - P/7319/2024 - il n'y a pas lieu à la perception de frais (art. 428 al. 1 CPP); - Compte tenu de l'issue du recours, la requête d'assistance juridique sera rejetée, ce qui s'avère sans conséquence pour le recourant au vu du sort réservé aux frais. * * * * *</w:t>
      </w:r>
    </w:p>
    <w:p>
      <w:r>
        <w:t>- 5/5 - P/7319/2024</w:t>
      </w:r>
    </w:p>
    <w:p>
      <w:r>
        <w:t>PAR CES MOTIFS, LA COUR :</w:t>
      </w:r>
    </w:p>
    <w:p>
      <w:r>
        <w:t>Déclare le recours irrecevable. Rejette la demande d'assistance juridique. Transmet la cause au Tribunal de police pour raison de compétence. Laisse les frais de la procédure de recours à la charge de l'État. Notifie le présent arrêt, en copie, au recourant, au Tribunal de police et au Ministère public. Siégeant : Monsieur Christian COQUOZ, président; Mesdames Valérie LAUBER et Françoise SAILLEN AGAD, juges; Madame Séverine CONSTANS, greffière.</w:t>
      </w:r>
    </w:p>
    <w:p>
      <w:r>
        <w:t>La greffière : Séverine CONSTANS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