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ACPR/567/2021 vom 26. Mai 2021</w:t>
      </w:r>
    </w:p>
    <w:p>
      <w:r>
        <w:t>GE Cour de justice, 2021-05-26, FR</w:t>
      </w:r>
    </w:p>
    <w:p>
      <w:r>
        <w:rPr>
          <w:b/>
        </w:rPr>
        <w:t xml:space="preserve">Quelle: </w:t>
      </w:r>
      <w:r>
        <w:t>https://mcp.opencaselaw.ch/entscheid/ge_gerichte_ACPR_567_2021</w:t>
      </w:r>
    </w:p>
    <w:p>
      <w:r>
        <w:t>FR: GE_GERICHTE ACPR/567/2021 du 26 mai 2021</w:t>
      </w:r>
    </w:p>
    <w:p>
      <w:r>
        <w:t>IT: GE_GERICHTE ACPR/567/2021 del 26 maggio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sa plainte.</w:t>
      </w:r>
    </w:p>
    <w:p>
      <w:r>
        <w:rPr>
          <w:b/>
        </w:rPr>
        <w:t>E. 3.1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w:t>
      </w:r>
    </w:p>
    <w:p>
      <w:r>
        <w:t>- 8/12 - P/4064/2016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3.3</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L'art. 189 CP est une lex specialis qui l'emporte sur l'art. 181 CP (ACPR/893/19 du 18 novembre 2019 consid. 3.2.).</w:t>
      </w:r>
    </w:p>
    <w:p>
      <w:r>
        <w:rPr>
          <w:b/>
        </w:rPr>
        <w:t>E. 3.4</w:t>
      </w:r>
    </w:p>
    <w:p>
      <w:r>
        <w:t>En l'espèce, il ressort du dossier que le 25 novembre 2015, le recourant a confié à sa mère que le prévenu lui avait baissé son pantalon et l'avait pénétré, à deux reprises, dans le salon, alors qu'elle-même et son frère étaient absents. Deux jours plus tard, en l'étude de son conseil et en présence d'un interprète, le recourant a réitéré ses accusations, lesquelles ont été rapportées par son avocat au Ministère public le 2 décembre 2015. Lors de cet entretien, le recourant a déclaré que le prévenu avait agi à trois reprises. Le recourant ne savait pas si le précité avait éjaculé, s'étant arrêté de lui-même. Tant l'avocat que la mère du recourant ont expliqué que le recourant avait fait l'objet de menaces et qu'il ne pouvait pas situer les faits dans le temps. Lors de son audition du 21 juillet 2016, effectuée selon le protocole EVIG – en raison du retard mental dont il souffre –, le recourant a exposé s'être fait "violer" à deux reprises par le prévenu. Questionné à ce sujet par l'inspectrice, il n'a donné que des détails périphériques, ne précisant pas ses propos s'agissant de l'acte dénoncé. Le recourant a, pour le surplus, toujours refusé d'en parler, en particulier à son médecin psychiatre et en ne se rendant pas au rendez-vous fixé à l'UIMPV. Il s'est</w:t>
      </w:r>
    </w:p>
    <w:p>
      <w:r>
        <w:t>- 9/12 - P/4064/2016 même "braqué" lorsque son médecin l'a informé de ce qu'elle allait être auditionnée par le Ministère public le 19 mai 2017. L'expert a jugé les déclarations du recourant "plutôt crédibles" "de façon générale", ne pouvant toutefois pas se prononcer sur l'acte, faute de détails. E______ a, quant à lui, toujours contesté les faits reprochés. Aucun des éléments du dossier ne permet ainsi de privilégier la version de l’une ou l’autre des parties. En effet, le recourant a toujours refusé de se soumettre à un examen anatomique de sorte qu'aucun constat n'a pas pu mettre en évidence d'éventuelles traces corporelles. Les proches du recourant n'ont pas allégué avoir observé chez lui de changement dans son comportement. Seules des traces de sang dans sa culotte avaient été constatées par sa mère, en juillet ou août 2015, soit pendant les vacances scolaires. Ces traces ne peuvent donc pas être reliées aux faits dénoncés, le recourant ayant indiqué que son frère était à l'école au moment des actes, sans pour autant réussir à les situer dans le temps. Au surplus, l’on ne voit pas quel acte d'enquête serait propre à établir les faits dénoncés. Ainsi que l'a exprimé l'expert, il n'existe aucune garantie qu'une nouvelle audition du recourant permettrait d'obtenir davantage de détails sur l'acte en lui-même. Le recourant, qui s'est déjà confié à de nombreuses reprises – soit tout d'abord à sa mère, puis à son avocat –, sans que l'on puisse toutefois déterminer la manière dont les questions ont été posées, ni ce qu'il a pu en comprendre, en raison notamment de son retard mental et dans sa sexualité, n'a pas étayé ses accusations. À la police, malgré les questions de l'inspectrice, le recourant n'a pas non plus précisé ses propos. Dès lors, l'on ne voit pas pourquoi le recourant parlerait davantage aujourd'hui, de surcroit en présence d'un médecin psychiatre, alors qu'il a toujours refusé d'en parler à son propre thérapeute et ne s'est pas présenté à son rendez-vous à l'UIMPV. Le recourant n'allègue d'ailleurs aucune circonstance nouvelle, comme par exemple le fait d'avoir surmonté un état de choc qui pourrait avoir libéré sa parole. En tout état, compte tenu du temps écoulé – soit près de six ans depuis les faits – et des personnes qui l'entourent – qui ont elles-même été victimes d'autres agissements du prévenu pour lesquels il a été condamné –, il n'existe aucune certitude que son discours ne serait pas "pollué", de sorte qu'une nouvelle audition n'apparait pas de nature à apporter de nouveaux éléments probants.</w:t>
      </w:r>
    </w:p>
    <w:p>
      <w:r>
        <w:t>- 10/12 - P/4064/2016 Bien que possiblement crédibles, les déclarations du recourant ne rendent pas les probabilités d'une condamnation nettement plus élevées que celles d’un acquittement, faute d'autres éléments pouvant les étayer. Le classement querellé se justifie donc.</w:t>
      </w:r>
    </w:p>
    <w:p>
      <w:r>
        <w:rPr>
          <w:b/>
        </w:rPr>
        <w:t>E. 4</w:t>
      </w:r>
    </w:p>
    <w:p>
      <w:r>
        <w:t>Infondé, le recours doit être rejeté.</w:t>
      </w:r>
    </w:p>
    <w:p>
      <w:r>
        <w:rPr>
          <w:b/>
        </w:rPr>
        <w:t>E. 5</w:t>
      </w:r>
    </w:p>
    <w:p>
      <w:r>
        <w:t>Le recourant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le recourant serait indigent, il a été jugé supra que ses griefs étaient juridiquement infondés. En l'absence de chance de succès de l'action civile, la requête d'assistance judiciaire ne peut donc qu'être rejetée.</w:t>
      </w:r>
    </w:p>
    <w:p>
      <w:r>
        <w:rPr>
          <w:b/>
        </w:rPr>
        <w:t>E. 6</w:t>
      </w:r>
    </w:p>
    <w:p>
      <w:r>
        <w:t>Le recourant, qui succombe, supportera les frais envers l'État, qui seront fixés en totalités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r>
        <w:t>- 11/12 - P/4064/2016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