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ACPR/55/2023 vom 20. Januar 2023</w:t>
      </w:r>
    </w:p>
    <w:p>
      <w:r>
        <w:t>GE Cour de justice, 2023-01-20, FR</w:t>
      </w:r>
    </w:p>
    <w:p>
      <w:r>
        <w:rPr>
          <w:b/>
        </w:rPr>
        <w:t xml:space="preserve">Quelle: </w:t>
      </w:r>
      <w:r>
        <w:t>https://mcp.opencaselaw.ch/entscheid/ge_gerichte_ACPR_55_2023</w:t>
      </w:r>
    </w:p>
    <w:p>
      <w:r>
        <w:t>FR: GE_GERICHTE ACPR/55/2023 du 20 janvier 2023</w:t>
      </w:r>
    </w:p>
    <w:p>
      <w:r>
        <w:t>IT: GE_GERICHTE ACPR/55/2023 del 20 gennaio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P/2322/2015 ACPR/55/2023 COUR DE JUSTICE Chambre pénale de recours Arrêt du vendredi 20 janvier 2023</w:t>
      </w:r>
    </w:p>
    <w:p>
      <w:r>
        <w:t>Entre A______, domicilié ______, comparant en personne, recourant, pour déni de justice et LE MINISTÈRE PUBLIC de la République et canton de Genève, route de Chancy 6B, case postale 3565, 1211 Genève 3, intimé.</w:t>
      </w:r>
    </w:p>
    <w:p>
      <w:r>
        <w:t>- 2/5 - P/2322/2015 Vu, en fait : - le contentieux qui oppose, depuis 2008, A______ à B______, avocat; - les plaintes pénales déposées en 2015 et 2016 par celui-ci contre celui-là, des chefs d’atteintes à l’honneur; - la procédure P/2322/2015 ouverte à cette suite, au cours de laquelle le Ministère public a, notamment, entendu B______ en qualité de partie plaignante; - la condamnation de A______ pour diffamation et injure, verdict confirmé par le Tribunal fédéral le 16 mars 2020, dans un arrêt où il a été constaté, au sujet des frais du recours, que la situation financière du prénommé ne paraissait pas être favorable (cause 6B_1254/2019); - la "requête suite à [un] déni de justice" adressée par A______ au Tribunal fédéral le 6 décembre 2022, à l’appui de laquelle ce justiciable soutient qu’il était désormais établi que B______ aurait menti dans le cadre de la cause P/2322/2015, cela afin d’influer sur l’issue de celle-ci, et que le Procureur général, [prétendument] au fait de tels mensonges, refuserait d’ouvrir une procédure contre l’avocat, "alors que la loi lui en fai[sai]t l’obligation", attitude qui l’empêchait de solliciter la révision de l’affaire précitée; en conséquence, le Tribunal fédéral devrait enjoindre au Ministère public genevois d’ouvrir une instruction contre le conseil prénommé, le bénéfice de l’assistance judiciaire devant, par ailleurs, lui être accordé – étant relevé qu’il faisait l’objet d’actes de défaut de biens pour plus de CHF 1.2 million –; - la missive du 4 janvier 2023, par laquelle le Tribunal fédéral a transmis cette requête à la Chambre de céans pour des raisons de compétence (art. 30 al. 2 LTF). Considérant, en droit, que : - un recours formé pour déni de justice, grief formulable en tout temps (art. 396 al. 2 CPP), est recevable s’il émane d’une personne qui revêt la qualité de partie dans une cause pendante (art. 104/105 cum 382 CPP) et si cette personne, avant de saisir la Chambre de céans, est vainement intervenue auprès de l’autorité concernée pour qu'elle statue à bref délai (arrêts du Tribunal fédéral 1B_56/2021 du 12 novembre 2021 consid. 2 et 1B_24/2013 du 12 février 2013 consid. 4); - en l’espèce, le recourant n’allègue pas avoir requis du Procureur général genevois, par le biais d’un dépôt de plainte pénale en bonne et due forme,</w:t>
      </w:r>
    </w:p>
    <w:p>
      <w:r>
        <w:t>- 3/5 - P/2322/2015 l’ouverture d’une instruction contre B______, procédure dans laquelle il se serait constitué partie plaignante (art. 104 al. 1 let. b CPP); - à supposer qu’une telle procédure existât, il n’établit pas davantage que le Ministère public aurait refusé de rendre une décision, nonobstant une demande en ce sens de sa part; - à cette aune, le recours est irrecevable, ce que la Chambre de céans pouvait constater d’emblée, sans ordonner d’échange d'écritures ni débats (art. 390 al. 2 et 5 a contrario CPP); - à teneur de l'art. 136 al. 1 CPP, la direction de la procédure accorde l’assistance judiciaire à une partie plaignante pour lui permettre de faire valoir ses prétentions civiles lorsqu'elle est indigente (let. a) et que son action ne paraît pas vouée à l'échec (let. b); - in casu, la cause était manifestement dépourvue de chance de succès, pour les raisons préalablement exposées, de sorte que la demande du recourant ne peut qu'être rejetée; - ce dernier, qui succombe (art. 428 al. 1, 2ème phrase, CPP), supportera les frais de la procédure afférente au déni de justice, lesquels seront fixés à CHF 150.- en totalité, pour tenir compte de sa situation financière vraisemblablement précaire (art. 3 cum 13 al. 1 du Règlement fixant le tarif des frais en matière pénale, RTFMP; E 4 10.03); - le refus de l'assistance judiciaire sera, quant à lui, rendu sans frais (art. 20 RAJ; arrêt du Tribunal fédéral 6B_215/2018 du 14 juin 2018 consid. 1.2).</w:t>
      </w:r>
    </w:p>
    <w:p>
      <w:r>
        <w:t>* * * * *</w:t>
      </w:r>
    </w:p>
    <w:p>
      <w:r>
        <w:t>- 4/5 - P/2322/2015 PAR CES MOTIFS, LA COUR :</w:t>
      </w:r>
    </w:p>
    <w:p>
      <w:r>
        <w:t>Déclare le recours irrecevable. Condamne A______ aux frais de la procédure du recours pour déni de justice, arrêtés à CHF 150.-. Dit que le refus de l'assistance judiciaire est rendu sans frais. Notifie le présent arrêt ce jour, en copie, à A______ ainsi qu’au Ministère public. Siégeant : Madame Corinne CHAPPUIS BUGNON, présidente; Monsieur Christiane COQUOZ et Madame Alix FRANCOTTE CONUS, juges; Madame Olivia SOBRINO, greffière.</w:t>
      </w:r>
    </w:p>
    <w:p>
      <w:r>
        <w:t>La greffière : Olivia SOBRINO</w:t>
      </w:r>
    </w:p>
    <w:p>
      <w:r>
        <w:t>La présidente : Corinne CHAPPUIS BUGNON</w:t>
      </w:r>
    </w:p>
    <w:p>
      <w:r>
        <w:t>Voie de droit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P/2322/2015</w:t>
      </w:r>
    </w:p>
    <w:p>
      <w:r>
        <w:t>P/2322/2015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65.00 - CHF</w:t>
      </w:r>
    </w:p>
    <w:p>
      <w:r>
        <w:t>Total CHF 150.00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