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ACPR/55/2022 vom 7. Mai 2021</w:t>
      </w:r>
    </w:p>
    <w:p>
      <w:r>
        <w:t>GE Cour de justice, 2021-05-07, FR</w:t>
      </w:r>
    </w:p>
    <w:p>
      <w:r>
        <w:rPr>
          <w:b/>
        </w:rPr>
        <w:t xml:space="preserve">Quelle: </w:t>
      </w:r>
      <w:r>
        <w:t>https://mcp.opencaselaw.ch/entscheid/ge_gerichte_ACPR_55_2022</w:t>
      </w:r>
    </w:p>
    <w:p>
      <w:r>
        <w:t>FR: GE_GERICHTE ACPR/55/2022 du 7 mai 2021</w:t>
      </w:r>
    </w:p>
    <w:p>
      <w:r>
        <w:t>IT: GE_GERICHTE ACPR/55/2022 del 7 maggio 2021</w:t>
      </w:r>
    </w:p>
    <w:p>
      <w:pPr>
        <w:pStyle w:val="Heading2"/>
      </w:pPr>
      <w:r>
        <w:t>Erwägungen</w:t>
      </w:r>
    </w:p>
    <w:p>
      <w:r>
        <w:rPr>
          <w:b/>
        </w:rPr>
        <w:t>E. 1.1</w:t>
      </w:r>
    </w:p>
    <w:p>
      <w:r>
        <w:t>Le recours, déposé selon la forme et dans le délai prescrits (art. 385 al. 1 et 396 al. 1 CPP), émane du prévenu, qui est partie à la procédure (art. 104 al. 1 let. a CPP). 1.2.1. Le recourant conclut à ce que le Ministère public produise l'intégralité du dossier de la cause. 1.2.2. Une personne concernée qui veut contester l'utilisation de découvertes fortuites (et les nouvelles surveillances fondées sur ces découvertes) dans le cadre de la procédure d'enquête n'a pas le droit de consulter l'intégralité des dossiers relatifs aux surveillances antérieures connexes. Il doit avoir accès aux résultats des preuves des surveillances antérieures qui justifient directement la découverte fortuite (avec les soupçons correspondants contre la personne concernée). Il doit également être possible de vérifier que les surveillances connexes ont été autorisées par le juge</w:t>
      </w:r>
    </w:p>
    <w:p>
      <w:r>
        <w:t>- 14/18 - P/21003/2020 (arrêts du Tribunal fédéral 1B 259/2019 du 25 février 2020 consid 2.2; 1B_191/2018 du 16 octobre 2018 consid. 3.4 et 4.1 s.; 1B_59/2014 du 28 juillet 2014 consid. 4.11). 1.2.3. Le recourant a reçu les ordonnances du TMC concernant les mesures initiales ainsi que les rapports de police idoines. Il n'a pas à recevoir d'autres pièces. Sa demande est ainsi rejetée. 1.3.1. Le recourant demande à pouvoir compléter son recours à réception du dossier de la procédure. 1.3.2.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 1.3.3. Le recourant a eu accès aux éléments de la procédure consultable. En l'occurrence, non seulement l'acte déposé par le conseil du recourant est dûment motivé, mais ce dernier a eu l'occasion de répliquer le cas échéant par deux actes successifs, de sorte que sa demande, infondée, est de surcroît sans objet. 1.4.1. Il fait recours contre l'ordonnance d'extension du Ministère public. Le recours est irrecevable contre les ordonnances ou les autres actes de procédure du Ministère public ayant pour objet, notamment, la surveillance de la correspondance par poste ou télécommunication (art. 269-275, 277-279 CPP), l’utilisation d’autres dispositifs techniques de surveillance (art. 280-281 CPP) en raison de la procédure d’autorisation devant le tribunal des mesures de contrainte et de l’ouverture du recours consécutivement à la communication (éventuelle) de la mesure (Y. JEANNERET / A. KUHN / C. PERRIER DEPEURSINGE (éds), Commentaire romand : Code de procédure pénale suisse, 2ème éd., Bâle 2019, n. 17 ad art. 393). 1.4.2. La conclusion du recourant visant à ce que l’ordonnance du Ministère public du 7 mai 2021 soit annulée est dès lors irrecevable.</w:t>
      </w:r>
    </w:p>
    <w:p>
      <w:r>
        <w:rPr>
          <w:b/>
        </w:rPr>
        <w:t>E. 2.1</w:t>
      </w:r>
    </w:p>
    <w:p>
      <w:r>
        <w:t>À teneur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Il y a découverte fortuite lorsque, à l'occasion d'une surveillance valablement ordonnée, l'autorité découvre des infractions qui lui étaient inconnues au moment d'ordonner la surveillance (art. 278 al. 1 CPP) ou un auteur de l'infraction ayant</w:t>
      </w:r>
    </w:p>
    <w:p>
      <w:r>
        <w:t>- 15/18 - P/21003/2020 suscité la surveillance dont il ignorait l'existence au moment de l'ordonner (art. 278 al. 2 CPP). Dans ces deux hypothèses, les moyens de preuves ainsi recueillis peuvent être exploités à la condition que l'infraction découverte, respectivement l'auteur nouvellement identifié, aurait pu faire l'objet d'une mesure de surveillance. L'autorisation portant sur la surveillance de la personne initialement soupçonnée ne s'étendant pas à la surveillance de son interlocuteur, une nouvelle autorisation du tribunal des mesures de contrainte est nécessaire (ATF 144 IV 254 consid. 1.3 et les références citées; arrêts du Tribunal fédéral 6B_605/2018 du 28 septembre 2018 consid. 1.1. et les références citées; 6B_228/2018 du 22 août 2018 consid. 1.1). Il convient alors de procéder à un examen a posteriori des conditions de l'art. 269 al. 1 let. a-c CPP, ce qui exclut notamment d'exploiter le fruit d'une surveillance lorsque la découverte fortuite porte sur une infraction ne figurant pas dans la liste de l'art. 269 al. 2 CPP (ATF 141 IV 459 consid. 4.1). Par renvoi de l'art. 278 al. 3 CPP, la procédure d'autorisation est réglée à l'art. 274 CPP. Cette disposition impose au ministère public de transmettre au tribunal des mesures de contrainte, dans les 24 heures à compter du moment où la surveillance a été ordonnée, certains documents déterminants pour l'autorisation de surveillance (art. 274 al. 1 CPP). Ce délai constitue une prescription d'ordre dont la violation n'entraîne pas l'inexploitabilité des moyens de preuves (cf. art. 141 al. 3 CPP; arrêts 1B_136/2016 du 25 juillet 2016 consid. 3.1; 1B_274/2015 du 10 novembre 2015 consid. 3.2 non publié aux ATF 141 IV 459). En revanche, l'absence de toute procédure tendant à obtenir l'autorisation d'utilisation des découvertes fortuites entraîne l'application de l'art. 277 al. 2 CPP, qui prévoit que les informations recueillies lors de la surveillance ne peuvent être exploitées (cf. art. 141 al. 1 2ème phrase CPP; arrêts 6B_228/2018 précité consid. 1.1; 6B_1381/2017 précité consid. 1.4.3 destiné à la publication et les références citées).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En cas de découverte fortuite, il y a lieu de tenir compte du fait que la surveillance a d'ores et déjà été exécutée, les découvertes pouvant en conséquence être prises en compte lors de cet examen (ATF 141 IV 459 consid 4. arrêt 6B_228/2018 du 22 août 2018 consid. 1.1; 1B_230/2013 du 26 juillet 2013 consid. 5.1.1 et les arrêts cités). L'intensité des charges propres à motiver la mesure n'est pas la même aux divers stades de l'instruction. Ainsi, dans les premiers temps de l'enquête, des soupçons encore peu précis peuvent être suffisants. Tel n'est cependant pas le cas de vagues suspicions ne se fondant sur aucun motif objectif. En outre, les charges doivent être objectivement fondées et vérifiables (arrêt du Tribunal fédéral 1B_450/2017 du 29 mars 2018 consid. 4.1). Le juge peut, notamment, s'appuyer sur les déclarations de témoins et de parties; il ne faut toutefois pas perdre de vue que de telles déclarations peuvent manquer d'objectivité; dès lors, la seule affirmation, sans</w:t>
      </w:r>
    </w:p>
    <w:p>
      <w:r>
        <w:t>- 16/18 - P/21003/2020 indication de source ou sans avoir le caractère spécifique de témoignage, n'est en principe pas suffisante. Il en va de même de simples spéculations, de rumeurs ou de suppositions générales (ATF 142 IV 289 consid. 2.2.2 in fine et 2.2.3). En vertu du principe de proportionnalité (art. 269 al. 1 let. b CPP), la mesure doit être adéquate et poursuivre un intérêt public; elle ne peut être ordonnée que si elle peut mener à des résultats concrets. Les circonstances d'espèce sont dès lors déterminantes pour examiner la gravité de l'infraction; à cet égard, il n'est pas en soi suffisant que celle-ci figure dans le catalogue de l'art. 269 al. 2 CPP.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141 IV 459 consid 4.).</w:t>
      </w:r>
    </w:p>
    <w:p>
      <w:r>
        <w:rPr>
          <w:b/>
        </w:rPr>
        <w:t>E. 2.2</w:t>
      </w:r>
    </w:p>
    <w:p>
      <w:r>
        <w:t>En l'espèce, il n'est pas contesté que D______ et E______ ont été visés par les mesures de surveillance initiales et sont poursuivis pour infractions graves à la LStup (art. 19 al. 2 CP). La Chambre de céans ignore, cependant, sur quelle base le TMC a retenu dans ses considérants que "des autorisations de surveillance de télécommunications ont été délivrées [par elle]", dans les procédures P/1______/2020, P/8______/2020 et P/10______/2020, pour les treize mesures visées, en particulier pour ce qui concerne le recours, à l'encontre de A______. En outre, l'ordonnance du TMC ne permet pas à la Chambre de céans – qui ignore de quoi était composé le dossier de la P/21003/2020 communiqué à l'autorité d'approbation de la mesure – de reconstituer ce qui a permis au premier juge, concrètement lors de son examen, de considérer que le recourant était mis en cause par des découvertes fortuites, faute de préciser quelles preuves (photographies, conversations), obtenues à quelle date et grâce à quelles mesures ordonnées, lui avaient permis de retenir l'existence de graves soupçons à l'encontre du recourant l'impliquant dans le trafic de stupéfiants aux conditions de l'art. 269 CP. Ni le TMC ni le Ministère public n'ont formulé d'observations, dans le cadre du recours. La Chambre de céans ne peut exercer valablement son contrôle. Dans ces circonstances, l'ordonnance OTMC/1760/2021 sera annulée, en tant qu'elle concerne A______ uniquement et la cause renvoyée au TMC pour nouvelle décision avec la précision des documents sur lesquels elle s'était fondée, lors de sa précédente décision (cf. ATF 140 IV 40 consid. 4.2), et de quelles découvertes fortuites et de quelles mesures visées il s'agit. En l'état, il n'y a donc pas lieu de se prononcer sur l'illicéité des données obtenues ni sur leur destruction.</w:t>
      </w:r>
    </w:p>
    <w:p>
      <w:r>
        <w:t>- 17/18 - P/21003/2020</w:t>
      </w:r>
    </w:p>
    <w:p>
      <w:r>
        <w:rPr>
          <w:b/>
        </w:rPr>
        <w:t>E. 3</w:t>
      </w:r>
    </w:p>
    <w:p>
      <w:r>
        <w:t>Le recours étant partiellement admis, les frais de la procédure seront laissés à la charge de l'État (art. 428 al. 1 CPP).</w:t>
      </w:r>
    </w:p>
    <w:p>
      <w:r>
        <w:rPr>
          <w:b/>
        </w:rPr>
        <w:t>E. 4</w:t>
      </w:r>
    </w:p>
    <w:p>
      <w:r>
        <w:t>Il n'y a pas lieu d'indemniser, à ce stade (cf. art. 135 al. 2 CPP), le défenseur d'office, la procédure n'étant pas terminée. * * * * *</w:t>
      </w:r>
    </w:p>
    <w:p>
      <w:r>
        <w:t>- 18/18 -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