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ACPR/543/2013 vom 13. Dezember 2013</w:t>
      </w:r>
    </w:p>
    <w:p>
      <w:r>
        <w:t>GE Cour de justice, 2013-12-13, FR</w:t>
      </w:r>
    </w:p>
    <w:p>
      <w:r>
        <w:rPr>
          <w:b/>
        </w:rPr>
        <w:t xml:space="preserve">Quelle: </w:t>
      </w:r>
      <w:r>
        <w:t>https://mcp.opencaselaw.ch/entscheid/ge_gerichte_ACPR_543_2013</w:t>
      </w:r>
    </w:p>
    <w:p>
      <w:r>
        <w:t>FR: GE_GERICHTE ACPR/543/2013 du 13 décembre 2013</w:t>
      </w:r>
    </w:p>
    <w:p>
      <w:r>
        <w:t>IT: GE_GERICHTE ACPR/543/2013 del 13 dicembre 2013</w:t>
      </w:r>
    </w:p>
    <w:p>
      <w:pPr>
        <w:pStyle w:val="Heading2"/>
      </w:pPr>
      <w:r>
        <w:t>Erwägungen</w:t>
      </w:r>
    </w:p>
    <w:p>
      <w:r>
        <w:rPr>
          <w:b/>
        </w:rPr>
        <w:t>E. 1</w:t>
      </w:r>
    </w:p>
    <w:p>
      <w:r>
        <w:t>La Chambre de céans peut décider de rejeter les recours manifestement irrecevables ou mal fondés, sans échange d'écritures ni débats (art. 390 al. 2, 1ère phrase, a contrario, CPP), ce qui est le cas en l'espèce. En effet, si le recours de A______ et B______ a été déposé selon la forme et dans le délai prescrits par la loi (art. 393 et 396 CPP) et émane des plaignants, parties à la procédure (art. 104 al. 1 let. b CPP), en revanche, il est irrecevable pour les raisons exposées ci-dessous.</w:t>
      </w:r>
    </w:p>
    <w:p>
      <w:r>
        <w:rPr>
          <w:b/>
        </w:rPr>
        <w:t>E. 2</w:t>
      </w:r>
    </w:p>
    <w:p>
      <w:r>
        <w:t>A teneur de l'art. 394 lit. b CPP, "le recours est irrecevable lorsque le ministère public rejette une réquisition de preuves qui peut être réitérée sans préjudice juridique devant le tribunal de première instance". Dans la procédure de recours en matière pénale, la notion de préjudice irréparable se rapporte à un dommage de nature juridique, qui ne puisse pas être réparé ultérieurement par un jugement final ou une autre décision qui serait favorable au recourant.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w:t>
      </w:r>
    </w:p>
    <w:p>
      <w:r>
        <w:t>- 3/4 - P/9722/2012 fondamentaux du recourant. L'art. 394 let. b CPP s'inspire de cette jurisprudence en n'ouvrant un recours cantonal qu'à l'encontre des décisions du ministère public rejetant des réquisitions de preuves qui ne peuvent être réitérées sans préjudice juridique devant le tribunal de première instance. La règle comporte toutefois des exceptions. Il en va notamment ainsi lorsque le refus d'instruire porte sur des moyens de preuve qui risquent de disparaître et qui visent des faits décisifs non encore élucidés, ou encore quand la sauvegarde de secrets est en jeu. La doctrine évoque en lien avec le préjudice juridique visé à l'art. 394 let. b CPP la nécessité d'entendre un témoin très âgé, gravement malade ou qui s'apprête à partir dans un pays lointain définitivement ou pour une longue durée, ou encore celle de procéder à une expertise en raison des possibles altérations ou modifications de son objet (arrêts du Tribunal fédéral 1B_189/2012 : SJ 2013 I 89); 1B_92/2013 du 7 mars 2013, consid. 2.3). C'est donc en vain que les recourants affirment avoir "un intérêt juridique à voir la décision querellée annulée, en requérant un acte d'instruction complémentaire visant à établir le degré d'exactitude du rapport d'expertise concluant à la faible crédibilité des déclarations de leur fils". Ils ne prétendent, en effet, pas, à juste titre au demeurant, que la contre-expertise psychiatrique qu'ils réclament devrait être mise en oeuvre sans délai parce qu'elle ne pourrait plus l'être par la suite. En réalité, ils critiquent l'expertise figurant au dossier, parce que celle-ci serait peu claire, voire contradictoire sur divers points, notamment à la suite de l'audition de l'expert, se prévalant à cet égard de l'art. 189 CPP. Or, tout comme une expertise psychiatrique aboutissant à des conclusions contestées par un prévenu et qui pourraient amener à sa condamnation en milieu carcéral ne suffit pas à établir un préjudice de nature juridique (arrêt 1B_92/2013 précité, consid. 2.4.), la contestation des conclusions d'une expertise de crédibilité n'est pas suffisante non plus pour constituer un tel préjudice. Par ailleurs, lorsque, comme en l'espèce, le ministère public estime que l'instruction est complète et informe les parties qu'il entend rendre une ordonnance de classement, les intérêts de la partie plaignante sont en principe suffisamment sauvegardés par la possibilité qui lui est donnée de recourir contre l'ordonnance de classement en invoquant une violation du droit à la preuve et d'obtenir, en cas d'admission du recours, le renvoi de la cause au ministère public pour complément d'instruction conformément à l'art. 397 al. 2 CPP, dans l'hypothèse où l'autorité de recours ne procéderait pas elle- même à l'administration des preuves requises en application de l'art. 389 al. 2 let. b CPP (arrêt du Tribunal fédéral 1B_17/2013 du 12 février 2013, consid. 1.1. et les références jurisprudentielles et doctrinales citées). Dès lors que les recourants ne subissent, du fait de la décision querellée, aucun préjudice juridique qui ne pourra être réparé par une décision ultérieure, leur recours est irrecevable, étant précisé que l'arrêt ACPR/196/2012, rendu par la Chambre de céans le 15 mai 2102, dont ils se prévalent, n'est pas applicable au cas d'espèce, dans la mesure où, dans cette procédure de 2012, c'est contre une décision du Ministère public d'ordonner une surexpertise - soit une décision n'ayant rien à voir avec le refus</w:t>
      </w:r>
    </w:p>
    <w:p>
      <w:r>
        <w:t>- 4/4 - P/9722/2012 d'ordonner une réquisition de preuve au sens de l'art. 394 CPP - qu'une voie de recours avait été admise.</w:t>
      </w:r>
    </w:p>
    <w:p>
      <w:r>
        <w:rPr>
          <w:b/>
        </w:rPr>
        <w:t>E. 3</w:t>
      </w:r>
    </w:p>
    <w:p>
      <w:r>
        <w:t>En ce qui concerne les frais de la procédure de recours, dès lors que l'ordonnance querellée indiquait à tort pouvoir faire l'objet d'un recours auprès de la Chambre de céans, ils ne seront pas mis à la charge des recourants, dans la mesure où ces derniers ont pu être induits en erreur par cette mention erronée.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