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ACPR/525/2013 vom 3. Dezember 2013</w:t>
      </w:r>
    </w:p>
    <w:p>
      <w:r>
        <w:t>GE Cour de justice, 2013-12-03, FR</w:t>
      </w:r>
    </w:p>
    <w:p>
      <w:r>
        <w:rPr>
          <w:b/>
        </w:rPr>
        <w:t xml:space="preserve">Quelle: </w:t>
      </w:r>
      <w:r>
        <w:t>https://mcp.opencaselaw.ch/entscheid/ge_gerichte_ACPR_525_2013</w:t>
      </w:r>
    </w:p>
    <w:p>
      <w:r>
        <w:t>FR: GE_GERICHTE ACPR/525/2013 du 3 décembre 2013</w:t>
      </w:r>
    </w:p>
    <w:p>
      <w:r>
        <w:t>IT: GE_GERICHTE ACPR/525/2013 del 3 dicembre 2013</w:t>
      </w:r>
    </w:p>
    <w:p>
      <w:pPr>
        <w:pStyle w:val="Heading2"/>
      </w:pPr>
      <w:r>
        <w:t>Erwägungen</w:t>
      </w:r>
    </w:p>
    <w:p>
      <w:r>
        <w:rPr>
          <w:b/>
        </w:rPr>
        <w:t>E. 1</w:t>
      </w:r>
    </w:p>
    <w:p>
      <w:r>
        <w:t>La Chambre pénale de recours peut décider d'emblée de traiter, sans échange d'écritures, ni débats, les recours manifestement infondés (art. 390 al. 2 et 5 CPP a contrario).</w:t>
      </w:r>
    </w:p>
    <w:p>
      <w:r>
        <w:t>- 8/17 - P/2055/2012</w:t>
      </w:r>
    </w:p>
    <w:p>
      <w:r>
        <w:t>Tel est le cas en l'occurrence, au vu des considérations qui suivent.</w:t>
      </w:r>
    </w:p>
    <w:p>
      <w:r>
        <w:rPr>
          <w:b/>
        </w:rPr>
        <w:t>E. 2</w:t>
      </w:r>
    </w:p>
    <w:p>
      <w:r>
        <w:t>Conformément à l'arrêt du Tribunal fédéral du 23 septembre 2013 précité rendu dans la présente affaire, la Chambre de céans est compétente pour connaître d'un recours dirigé contre une décision concernant l'accès au dossier pénal prononcée par le ministère public cantonal, y compris lorsque des griefs relatifs à l'EIMP sont soulevés : "Dans ce cas, l'ensemble de l'activité du ministère public est soumise aux autorités de recours cantonales ordinaires au sens de l'art. 393 al. 1 let. a CPP" (consid. 2.2).</w:t>
      </w:r>
    </w:p>
    <w:p>
      <w:r>
        <w:t>Partant, même si l'application de l'EIMP est envisageable dans la présente cause, la procédure de recours, y compris l'examen de la recevabilité, doit être conduite en application du CPP.</w:t>
      </w:r>
    </w:p>
    <w:p>
      <w:r>
        <w:rPr>
          <w:b/>
        </w:rPr>
        <w:t>E. 3.1</w:t>
      </w:r>
    </w:p>
    <w:p>
      <w:r>
        <w:t>Le recours a certes été interjeté dans les délai, forme et pour les motifs prescrits par la loi (art. 396 al. 1, 385 al. 1 et 393 al. 2 lit. a CPP), par des prévenus, parties à la procédure (art. 104 al. 1 lit. a CPP) et auprès de l'autorité de céans, compétente en la matière (art. 20 al. 1 CPP; 128 de la loi genevoise sur l'organisation judiciaire; arrêt du Tribunal fédéral précité).</w:t>
      </w:r>
    </w:p>
    <w:p>
      <w:r>
        <w:rPr>
          <w:b/>
        </w:rPr>
        <w:t>E. 3.2</w:t>
      </w:r>
    </w:p>
    <w:p>
      <w:r>
        <w:t>Il convient cependant d'examiner si la décision querellée est une décision sujette à recours (art. 393 al. 1 lit. a CPP) et si les recourants disposent d'un intérêt juridique à recourir.</w:t>
      </w:r>
    </w:p>
    <w:p>
      <w:r>
        <w:rPr>
          <w:b/>
        </w:rPr>
        <w:t>E. 3.2.1</w:t>
      </w:r>
    </w:p>
    <w:p>
      <w:r>
        <w:t>Les décisions et actes liés à la procédure (par opposition au fond) accomplis par le ministère public peuvent faire l'objet d'un recours, y compris toute abstention ou toute omission (A. KUHN / Y. JEANNERET (éds), Commentaire romand : Code de procédure pénale suisse, Bâle 2011, n. 3 ad art. 20 et n. 10 ad art. 393 ; Message relatif à l'unification du droit de la procédure pénale (CPP) du 21 décembre 2005, FF 2006 1057 ss, spéc. 1296). Selon la doctrine, le recours doit être dirigé contre une décision spécifique de la police, du ministère public et des autorités pénales compétentes en matière de contravention (ACPR/138/2013 du 11 avril 2013 ; ACPR/420/2012 du 3 octobre 2012 ; M. NIGGLI / M. HEER / H. WIPRÄCHTIGER, Schweizerische Strafprozessordnung / Schweizerische Jugendstrafprozessordnung, Basler Kommentar StPO/JStPO, Bâle 2011, n. 10 ad art. 393).</w:t>
      </w:r>
    </w:p>
    <w:p>
      <w:r>
        <w:t>L'art. 382 al. 1 CPP prévoit que seule la partie qui a un intérêt juridiquement protégé à l'annulation ou à la modification de la décision a qualité pour recourir. A contrario, la "décision" qui ne modifie en rien la situation d'aucune partie ne saurait être attaquée, faute d'un intérêt juridiquement protégé.</w:t>
      </w:r>
    </w:p>
    <w:p>
      <w:r>
        <w:t>Selon l'art. 80h let. b EIMP, quiconque est personnellement et directement touché par une mesure d'entraide et a un intérêt digne de protection à ce qu'elle soit annulée ou</w:t>
      </w:r>
    </w:p>
    <w:p>
      <w:r>
        <w:t>- 9/17 - P/2055/2012 modifiée a qualité pour recourir contre une décision d'entraide, soit notamment le titulaire du compte en cas d'information sur un compte (art. 9a let. a OEIMP).</w:t>
      </w:r>
    </w:p>
    <w:p>
      <w:r>
        <w:rPr>
          <w:b/>
        </w:rPr>
        <w:t>E. 3.2.2</w:t>
      </w:r>
    </w:p>
    <w:p>
      <w:r>
        <w:t>En l'espèce, l'ordonnance est intitulée "ordonnance sur incident", son dispositif consistant en un rejet de l'incident, fondé sur le constat que D.______ n'a pas nui à l'honneur et à l'intégrité des recourants, ni mis en péril les règles de l'entraide, ni abusé de son intérêt légitime à exercer ses droits devant d'autres juridictions.</w:t>
      </w:r>
    </w:p>
    <w:p>
      <w:r>
        <w:t>Les recourants, dans les semaines qui ont précédé le prononcé de l'ordonnance querellée, ont manifesté leur mécontentement sous des formes diverses ("rappel à l'ordre", "stigmatisation", "rappel des obligations", "action rapide et déterminée"), les mesures demandées restant vagues et sans réelle influence discernable sur les droits et les obligations des parties. C.______ et A.______ ont, cependant, requis la suspension complète du droit d'accès au dossier de la partie plaignante.</w:t>
      </w:r>
    </w:p>
    <w:p>
      <w:r>
        <w:t>Au stade de la procédure préliminaire, le CPP ignore la notion de décision incidente. En outre, l'ordonnance querellée confirme les termes d'ordonnances précédemment rendues et donc n'apporte pas a priori de modification dans la situation juridique des parties. Il en résulte que le recours devrait être considéré comme irrecevable. On aurait pu imaginer que, matériellement, cette ordonnance constitue une non-entrée en matière concernant une infraction à l'art. 292 CP dénoncée par les recourants - en lien avec l'obligation de garder le secret qui était imposée à la partie plaignante -, mais ni l'autorité précédente, ni les recourants n'ont manifestement appréhendé la décision sous cet angle.</w:t>
      </w:r>
    </w:p>
    <w:p>
      <w:r>
        <w:t>Par contre, implicitement, le Ministère public, en rejetant l'incident, n'a pas donné suite à la requête formé par deux des recourants d'interdire l'accès au dossier de la partie plaignante. C'est d'ailleurs de cette manière que le Tribunal fédéral a considéré la décision querellée dans son arrêt rendu sur mesures provisionnelles (arrêt précité, partie en fait let. A.). De ce fait, la décision a déployé des effets juridiques et est donc sujette à recours.</w:t>
      </w:r>
    </w:p>
    <w:p>
      <w:r>
        <w:t>En outre, il appert que les recourants, prévenus, ont un intérêt juridiquement protégé au dépôt du recours tant sous l'angle de l'art. 382 CPP, que des art. 80h EIMP et 9a OEIMP. En effet, ils disposent d'un intérêt à ce que des pièces les concernant et recueillies par l'autorité pénale ne soient pas diffusées sans aucun contrôle, voire remises à des autorités étrangères. Certes, A.______ ne paraît pas être prévenu dans la procédure pénale tunisienne, mais il n'en est pas moins visé par la plainte pénale déposée en Tunisie et donc susceptible d'être poursuivi.</w:t>
      </w:r>
    </w:p>
    <w:p>
      <w:r>
        <w:t>Par conséquent, dans la mesure où les recourants se plaignent du refus de suspendre l'accès au dossier de la partie plaignante, le recours est recevable.</w:t>
      </w:r>
    </w:p>
    <w:p>
      <w:r>
        <w:rPr>
          <w:b/>
        </w:rPr>
        <w:t>E. 4</w:t>
      </w:r>
    </w:p>
    <w:p>
      <w:r>
        <w:t>La question juridique qui se pose consiste donc à déterminer si les mesures ordonnées par le Ministère public, soit l'interdiction de lever des photocopies du</w:t>
      </w:r>
    </w:p>
    <w:p>
      <w:r>
        <w:t>- 10/17 - P/2055/2012 dossier et l'obligation de garder le silence - sous réserve d'un droit d'évocation devant les juridictions arbitrale et tunisienne saisies -, sont suffisantes pour sauvegarder les droits des recourants ou si, comme ils le soutiennent, une suspension du droit de la partie plaignante de consulter le dossier, ainsi qu'une interdiction de communiquer complète, sont nécessaires.</w:t>
      </w:r>
    </w:p>
    <w:p>
      <w:r>
        <w:rPr>
          <w:b/>
        </w:rPr>
        <w:t>E. 4.1</w:t>
      </w:r>
    </w:p>
    <w:p>
      <w:r>
        <w:t>En tant que garantie générale de procédure, le droit d'être entendu, consacré à l'art. 29 al. 2 Cst., permet au justiciable de consulter le dossier avant le prononcé d'une décision. En effet, la possibilité de faire valoir ses arguments dans une procédure suppose la connaissance préalable des éléments dont l'autorité dispose.</w:t>
      </w:r>
    </w:p>
    <w:p>
      <w:r>
        <w:t>L'accès au dossier est garanti aux parties de manière générale par l'art. 107 al. 1 let. a CPP.</w:t>
      </w:r>
    </w:p>
    <w:p>
      <w:r>
        <w:t>Toutes les pièces d'une affaire, à savoir celles réunies par les autorités, celles versées par les parties ainsi que les procès-verbaux de procédure et des auditions, doivent être réunies au dossier (art. 100 al. 1 CPP).</w:t>
      </w:r>
    </w:p>
    <w:p>
      <w:r>
        <w:t>Celui-ci doit être complet et unique. Ainsi, les pièces de moindre importance, notamment celles relatives à des investigations infructueuses, doivent également y être incluses. L'autorité n'a pas le droit de choisir certains documents à communiquer et d'en soustraire d'autres à la consultation. De plus, il ne doit pas exister de dossier officiel parallèle, par hypothèse épuré d'un certain nombre de pièces gênantes pour les autorités (A. KUHN / Y. JEANNERET (éds), op.cit., n. 11 ad art. 107).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122 I 109 consid. 2b p. 112 et les arrêts cités).</w:t>
      </w:r>
    </w:p>
    <w:p>
      <w:r>
        <w:t>Ce droit n'est toutefois pas absolu et peut être limité pour la sauvegarde d'un intérêt public prépondérant, dans l'intérêt d'un particulier, voire même dans l'intérêt du requérant lui-même (ATF 122 I 153 consid. 6a p. 161 et les arrêts cités). En effet, conformément à l'art. 108 al. 1 CPP, les autorités pénales peuvent restreindre le droit d'une partie à être entendue lorsqu'il y a de bonnes raisons de soupçonner que cette partie abuse de ses droits ou lorsque cela est nécessaire pour assurer la sécurité de personnes ou pour protéger des intérêts publics ou privés au maintien du secret.</w:t>
      </w:r>
    </w:p>
    <w:p>
      <w:r>
        <w:t>Les restrictions du droit d'être entendu doivent être appliquées avec retenue et dans le respect du principe de la proportionnalité. Elles doivent être absolument nécessaires et toutes les difficultés causées à la défense doivent être suffisamment compensées par la procédure suivie devant les autorités pénales. Aussi, la loi pose des limitations tant dans le temps que quant aux personnes ou aux objets concernés par les restrictions en question. Ce principe exige que les restrictions soient autant que possible limitées à des actes de procédure déterminés, ou encore qu'elles ne concernent que certaines pièces du dossier ou passages de documents précis, le reste</w:t>
      </w:r>
    </w:p>
    <w:p>
      <w:r>
        <w:t>- 11/17 - P/2055/2012 pouvant être anonymisé. Ainsi, si un intérêt public ou privé prépondérant exige que tout ou partie des documents soient tenus secrets, l'autorité doit en revanche permettre l'accès aux pièces dont la consultation ne compromet pas les intérêts en cause (A. KUHN / Y. JEANNERET (éds), op. cit., n. 16 ad art. 108 ; ACPR/365/2011 du 8 décembre 2011).</w:t>
      </w:r>
    </w:p>
    <w:p>
      <w:r>
        <w:rPr>
          <w:b/>
        </w:rPr>
        <w:t>E. 4.2</w:t>
      </w:r>
    </w:p>
    <w:p>
      <w:r>
        <w:t>L'entraide judiciaire ne peut être accordée par la Suisse, pour autant que les conditions légales soient remplies, qu'après l'entrée en force de l'ordonnance de clôture (art. 80d EIMP). Avant cela, aucun renseignement, document ou information ne peut être transmis à l'État requérant.</w:t>
      </w:r>
    </w:p>
    <w:p>
      <w:r>
        <w:t>Selon la jurisprudence, les dispositions sur le droit d'accès au dossier dans la procédure pénale (art. 101, 107 ss CPP) doivent s'appliquer dans le respect des principes applicables en matière d'entraide judiciaire (cf. art. 54 CPP). La jurisprudence a souligné maintes fois ce principe, en insistant sur la nécessité d'éviter tout risque de dévoilement intempestif d'informations en cours de procédure (cf. ATF 127 II 104 consid. 3d p. 109 et ATF 125 II 238), au regard notamment des principes de la spécialité et de la proportionnalité. Lorsque la procédure d'entraide et la procédure pénale sont si étroitement liées qu'elles en deviennent indistinctes, les moyens de preuve recueillis dans le cadre de la deuxième pourraient être transmis de manière informelle, par l'un ou l'autre des participants à la procédure pénale, avant toute décision sur la clôture de la procédure d'entraide. L'autorité d'instruction qui conduit les deux procédures de front doit prendre en compte les intérêts de l'une comme de l'autre. Elle doit ménager les droits des parties à la procédure pénale (notamment le droit d'accès au dossier découlant du droit d'être entendu), sans compromettre une correcte exécution de la demande d'entraide judiciaire (arrêt 1C_545/2013 du 11 juillet 2013 destiné à la publication, consid. 4.2)</w:t>
      </w:r>
    </w:p>
    <w:p>
      <w:r>
        <w:t>Pour appliquer le droit de procédure pénale de manière à sauvegarder l'EIMP, il est nécessaire de limiter le droit de consulter le dossier de la procédure, dans toute la mesure nécessaire pour préserver l'objet de la procédure d'entraide. Cela suppose d'examiner à chaque fois quelles pièces peuvent être remises sans dommage pour la procédure d'entraide, de suspendre le droit de consulter le dossier jusqu'à l'entrée en force de la décision de clôture de la procédure d'entraide ou d'interdire à la partie plaignante l'usage des documents et informations divulgués, jusqu'à l'entrée en force de la décision de clôture. Il serait aussi envisageable de rendre des décisions de clôture partielles, selon l'avancement des investigations (ATF 127 II 198 consid. 4 p. 206 et suivante). Il sied de préciser que l'affaire ayant donné lieu à cette jurisprudence concernait un État, et non un particulier, ayant demandé l'entraide et qui s'était constitué partie civile dans la procédure Suisse.</w:t>
      </w:r>
    </w:p>
    <w:p>
      <w:r>
        <w:t>Le Tribunal fédéral a précisé la situation lorsqu'un État étranger demande l'entraide, mais que la partie civile à la procédure suisse est un particulier. Dans un tel cas, le risque de transmission est celui de voir la partie civile alimenter la procédure</w:t>
      </w:r>
    </w:p>
    <w:p>
      <w:r>
        <w:t>- 12/17 - P/2055/2012 étrangère par des copies du dossier suisse (arrêt 1A.63/2004 du 17 mai 2004 consid. 2.2).</w:t>
      </w:r>
    </w:p>
    <w:p>
      <w:r>
        <w:t>Dans un arrêt du 11 juillet 2013 (cause 1C_547/2013), le Tribunal fédéral a eu l'occasion de se prononcer sur un cas dans lequel la partie plaignante demandant un accès au dossier de la procédure nationale était très étroitement liée à, et contrôlée par, l'État russe. Une procédure d'entraide passive avec cet État était en cours parallèlement. Le Tribunal fédéral a considéré que, dans la mesure où la partie plaignante ne saurait être assimilée à l'Etat requérant, donc ne pourrait pas octroyer de garanties telles que celles qui pourraient être exigées d'un Etat (arrêt du Tribunal fédéral 1A.63/2004 du 17 mai 2004, consid. 2.2), le "risque de transmission intempestive de renseignements ne pouvait être prévenu que par une restriction du droit d'accès au dossier" (arrêt 1C_547/2013 précité, consid. 2.4).</w:t>
      </w:r>
    </w:p>
    <w:p>
      <w:r>
        <w:t>En outre, il s'agit là de simples exemples, de sorte qu'une autre solution peut paraître préférable dans un cas d'espèce, l'autorité cantonale étant libre d'agir comme elle l'entend, pourvu que le but assigné à son action soit atteint (arrêt du Tribunal fédéral 1A.157/2001 du 7 décembre 2001, consid. 3).</w:t>
      </w:r>
    </w:p>
    <w:p>
      <w:r>
        <w:rPr>
          <w:b/>
        </w:rPr>
        <w:t>E. 5</w:t>
      </w:r>
    </w:p>
    <w:p>
      <w:r>
        <w:t>En l'espèce, il apparaît que le Ministère public a pris, en tenant compte expressément des principes prévalant en matière d'entraide, une des mesures suggérées par la jurisprudence, initialement à la satisfaction des recourants, à savoir un aménagement du droit d'accès au dossier - soit une interdiction d'en lever des copies. À cela s'ajoutait une obligation imposée aux parties de garder le silence - à l'exception d'un droit d'"évocation" de la procédure pénale suisse devant les juridictions arbitrales et devant l'autorité pénale tunisienne -, initialement prévue pour interdire toute campagne de presse contre les recourants. Cette exception d'évocation était rendue nécessaire par l'exercice des droits de la partie plaignante devant d'autres juridictions. Ainsi que le déclarent eux-mêmes les recourants, ces mesures prises ensemble étaient proportionnées et suffisantes, au regard, notamment, de l'EIMP, point de vue partagé par le Tribunal fédéral dans son ordonnance du 20 août 2013 sur mesures provisionnelles (1B_271/2013).</w:t>
      </w:r>
    </w:p>
    <w:p>
      <w:r>
        <w:t>Il est donc établi que la partie plaignante a pris connaissance du dossier tel qu'il se présente en l'état, mais n'en a pas levé copie.</w:t>
      </w:r>
    </w:p>
    <w:p>
      <w:r>
        <w:t>Il ressort aussi de la procédure que les pièces et les renseignements transmis aux autorités localisées à l'étranger sont de deux ordres : d'une part, des retranscriptions, voire des synthèses, émanant de la partie plaignante elle-même, d'autre part, des pièces remises, voire notifiées, directement aux parties dans le cadre de la présente procédure.</w:t>
      </w:r>
    </w:p>
    <w:p>
      <w:r>
        <w:rPr>
          <w:b/>
        </w:rPr>
        <w:t>E. 5.1</w:t>
      </w:r>
    </w:p>
    <w:p>
      <w:r>
        <w:t>Concernant la demande formulée par les recourants d'ordonner la suspension complète de l'accès au dossier, il faut examiner, si, sous l'angle du principe de</w:t>
      </w:r>
    </w:p>
    <w:p>
      <w:r>
        <w:t>- 13/17 - P/2055/2012 proportionnalité, il s'agit de la mesure la moins incisive, mais propre à atteindre le but fixé.</w:t>
      </w:r>
    </w:p>
    <w:p>
      <w:r>
        <w:t>En l'occurrence, compte tenu des pièces et des renseignements concernés, on ne conçoit pas que la suspension complète de l'accès au dossier permette d'obtenir des résultats différents par rapport au système mis en place. En effet, à supposer que le dossier soit soustrait à toute consultation, les parties continueront à se voir notifier des ordonnances et à recueillir des preuves par leurs propres moyens. Elles ne seront pas empêchées de reformuler, consciemment ou non, les informations recueillies dans la présente procédure, et de les soumettre par le biais de leur déposition ou de rapports aux juridictions localisées à l'étranger. Ceci n'aura pas, bien entendu, la force probante de copies des pièces extraites du dossier.</w:t>
      </w:r>
    </w:p>
    <w:p>
      <w:r>
        <w:t>Que ces rapports préparés par les parties soient frappés du timbre de réception du Ministère public ne leur donnent pas pour autant une valeur probante accrue. On ne saurait prêter une telle naïveté aux autorités tunisiennes qui les pousseraient à croire que le simple dépôt d'une pièce auprès d'une autorité pénale lui donne un caractère officiel.</w:t>
      </w:r>
    </w:p>
    <w:p>
      <w:r>
        <w:t>Par ailleurs, la demande d'entraide a pour but de mettre à profit la capacité d'enquête de l'État requis. Si les pièces nécessaires à la conduite d'un procès pénal sont en possession, légalement, de la partie plaignante, celle-ci doit pouvoir les produire afin de faire valoir ses droits. On ne saurait paralyser l'action d'une partie plaignante à cause d'une procédure d'entraide initiée par un État, à laquelle elle n'est en principe pas partie, et l'empêcher de faire valoir le résultat de ses propres enquêtes. En l'occurrence, les pièces transmises, et qui suscitent les protestations des recourants, ne sont pas le produit d'enquêtes menées par le Ministère public. La situation d'espèce est donc totalement différente du cas où des pièces obtenus par des mesures de contraintes - par exemple des pièces séquestrées auprès d'un établissement bancaire - seraient remises hors de toute procédure d'entraide.</w:t>
      </w:r>
    </w:p>
    <w:p>
      <w:r>
        <w:t>Dans cette optique, il faut souligner le caractère particulier de la présente cause, puisque la partie plaignante a eu accès au dossier pendant plusieurs mois avant que ne soit rendue l'ordonnance querellée. L'interdiction, pour le futur, de consulter le dossier tel qu'il est constitué en l'état ne permettra pas de réparer, de toute manière, une consultation indue qui aurait eu lieu dans le passé. On se trouve donc, sous cet angle aussi, dans une configuration différente de la plupart des cas traités par la jurisprudence, rendus en amont de toute consultation par la partie concernée. Toutefois, il va de soi que, si le Ministère public devait constater que des pièces recueillies ultérieurement sont de nature à mettre en péril la procédure d'entraide, il lui incombera de les sélectionner et les maintenir hors du dossier consultable par les parties, puis de rendre une ou des décisions de clôture partielles avant d'en donner accès aux parties, comme préconisé dans l'arrêt 1C_547/2013 cité ci-dessus.</w:t>
      </w:r>
    </w:p>
    <w:p>
      <w:r>
        <w:t>- 14/17 - P/2055/2012</w:t>
      </w:r>
    </w:p>
    <w:p>
      <w:r>
        <w:t>Par conséquent, les règles de l'EIMP, vu la situation de l'espèce et du genre de "fuites" dont se prévalent les recourants, ne seraient, en l'état, pas mieux préservées par l'interdiction complète de l'accès au dossier.</w:t>
      </w:r>
    </w:p>
    <w:p>
      <w:r>
        <w:rPr>
          <w:b/>
        </w:rPr>
        <w:t>E. 5.2</w:t>
      </w:r>
    </w:p>
    <w:p>
      <w:r>
        <w:t>Quant au silence qui doit être imposé aux parties, il convient, tout d'abord, de tenir compte de la spécificité du présent cas, par rapport aux jurisprudences fédérales précitées, à savoir qu'ici la partie plaignante ne se confond pas avec l'État requérant l'entraide. Elle a la qualité de partie civile, ou son équivalent en procédure tunisienne, mais ne se confond pas avec l'État tunisien. Par conséquent, ses assertions devant le Juge d'instruction de ce pays n'ont certainement pas la même valeur que celles formulées par un agent étatique tunisien ou une personne assimilable.</w:t>
      </w:r>
    </w:p>
    <w:p>
      <w:r>
        <w:t>Cette situation emporte aussi la nécessité de ne pas priver de façon intempestive la partie plaignante de la possibilité de faire valoir ses droits. On ne saurait donc, sous prétexte qu'une demande d'entraide a été déposée et que le Ministère public genevois a décidé, pour des raisons inconnues, de la traiter à une date ultérieure, priver la partie plaignante de tous ses droits de se défendre, devant les juridictions civiles et pénales étrangères, et ce pour une durée indéterminée.</w:t>
      </w:r>
    </w:p>
    <w:p>
      <w:r>
        <w:t>Une obligation de silence totale pose aussi la question de sa praticabilité, puisque la partie plaignante est nécessairement amenée à être entendue par les deux autorités investiguant des faits en tous points semblables. Il conviendrait donc de démêler à chaque déposition ou communication faite à une autorité, ce qui pourrait provenir de la procédure menée parallèlement à l'étranger, donnant ainsi lieu à un contentieux qu'il serait souhaitable d'éviter.</w:t>
      </w:r>
    </w:p>
    <w:p>
      <w:r>
        <w:t>De toute manière, cette obligation de silence n'a pas été, dans un premier temps, imposée aux parties afin d'empêcher le contournement des règles de l'entraide, mais pour mettre fin à un battage médiatique dirigé soi-disant contre les recourants et pour protéger l'honneur de ces derniers. Il faut toutefois préciser que la demande d'entraide était déjà pendante lorsque le Ministère public a décidé d'imposer le silence aux parties. Partant, cette obligation ne paraît pas nécessaire pour sauvegarder les dispositions de l'entraide, les restrictions d'accès au dossier déjà prononcées permettant à elles seules d'atteindre les objectifs fixés par l'EIMP, comme on l'a vu ci-dessus.</w:t>
      </w:r>
    </w:p>
    <w:p>
      <w:r>
        <w:t>D'ailleurs, selon le Tribunal fédéral, l'obligation de garder le silence - en d'autres termes, l'interdiction d'utiliser les documents et les informations divulgués - est alternative aux restrictions de consulter le dossier. Cette interdiction de faire usage des éléments recueillis est surtout exigible des États et ne paraît avoir été envisagée pour des personnes privées, comme en l'espèce (voir à ce titre l'arrêt du Tribunal fédéral 1C_545/2013 du 11 juillet 2013 consid. 4.2 et 4.3).</w:t>
      </w:r>
    </w:p>
    <w:p>
      <w:r>
        <w:t>En définitive, la solution apportée in casu serait en cela très proche de celle suggérée, en son temps et implicitement, par l'arrêt 1A.63/2004 du 17 mai 2004, affaire dans</w:t>
      </w:r>
    </w:p>
    <w:p>
      <w:r>
        <w:t>- 15/17 - P/2055/2012 laquelle le Tribunal fédéral avait estimé qu'il fallait empêcher la partie plaignante d'alimenter une procédure pénale française connexe "par des pièces copiées du dossier de la procédure", mais pas nécessairement par des dépositions. Une interdiction de lever des copies du dossier serait, sous cet angle aussi, suffisante et propre à atteindre le but fixé.</w:t>
      </w:r>
    </w:p>
    <w:p>
      <w:r>
        <w:rPr>
          <w:b/>
        </w:rPr>
        <w:t>E. 5.3</w:t>
      </w:r>
    </w:p>
    <w:p>
      <w:r>
        <w:t>Par conséquent, c'est à juste titre que le Ministère public a refusé de donner suite aux demandes des recourants.</w:t>
      </w:r>
    </w:p>
    <w:p>
      <w:r>
        <w:rPr>
          <w:b/>
        </w:rPr>
        <w:t>E. 6</w:t>
      </w:r>
    </w:p>
    <w:p>
      <w:r>
        <w:t>Justifiée, l'ordonnance querellée sera donc confirmée.</w:t>
      </w:r>
    </w:p>
    <w:p>
      <w:r>
        <w:rPr>
          <w:b/>
        </w:rPr>
        <w:t>E. 7</w:t>
      </w:r>
    </w:p>
    <w:p>
      <w:r>
        <w:t>Les recourants, qui succombent, supporteront les frais de la procédure envers l'État (art. 428 al. 1 CPP).</w:t>
      </w:r>
    </w:p>
    <w:p>
      <w:r>
        <w:t>* * * * *</w:t>
      </w:r>
    </w:p>
    <w:p>
      <w:r>
        <w:t>- 16/17 - P/2055/2012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