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ACPR/509/2019 vom 11. März 2019</w:t>
      </w:r>
    </w:p>
    <w:p>
      <w:r>
        <w:t>GE Cour de justice, 2019-03-11, FR</w:t>
      </w:r>
    </w:p>
    <w:p>
      <w:r>
        <w:rPr>
          <w:b/>
        </w:rPr>
        <w:t xml:space="preserve">Quelle: </w:t>
      </w:r>
      <w:r>
        <w:t>https://mcp.opencaselaw.ch/entscheid/ge_gerichte_ACPR_509_2019</w:t>
      </w:r>
    </w:p>
    <w:p>
      <w:r>
        <w:t>FR: GE_GERICHTE ACPR/509/2019 du 11 mars 2019</w:t>
      </w:r>
    </w:p>
    <w:p>
      <w:r>
        <w:t>IT: GE_GERICHTE ACPR/509/2019 del 11 marzo 2019</w:t>
      </w:r>
    </w:p>
    <w:p>
      <w:pPr>
        <w:pStyle w:val="Heading2"/>
      </w:pPr>
      <w:r>
        <w:t>Erwägungen</w:t>
      </w:r>
    </w:p>
    <w:p>
      <w:r>
        <w:rPr>
          <w:b/>
        </w:rPr>
        <w:t>E. 1</w:t>
      </w:r>
    </w:p>
    <w:p>
      <w:r>
        <w:t>CPP), on comprend que la recourante – qui agit en personne – souhaite l'annulation de l'ordonnance querellée et l'ouverture d'une instruction. Partant, le recours est recevable.</w:t>
      </w:r>
    </w:p>
    <w:p>
      <w:r>
        <w:rPr>
          <w:b/>
        </w:rPr>
        <w:t>E. 1.1</w:t>
      </w:r>
    </w:p>
    <w:p>
      <w:r>
        <w:t>Le recours est recevable pour avoir été déposé selon la forme et dans le délai prescrit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considère avoir été mise en danger du fait de tirs ayant atteint son jardin.</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w:t>
      </w:r>
    </w:p>
    <w:p>
      <w:r>
        <w:t>- 4/7 - P/23607/2018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10 ad art. 310 ; R. PFISTER-LIECHTI (éd.), La procédure pénale fédérale, Fondation pour la formation continue des juges suisses, Berne 2010, p. 62).</w:t>
      </w:r>
    </w:p>
    <w:p>
      <w:r>
        <w:rPr>
          <w:b/>
        </w:rPr>
        <w:t>E. 3.2</w:t>
      </w:r>
    </w:p>
    <w:p>
      <w:r>
        <w:t>En l'espèce, aucun élément matériel ne permet de corroborer les allégations de la recourante, selon lesquelles elle avait été visée par un tir de carabine, dès lors qu'aucun projectile n'a été retrouvé et qu'elle n'a par ailleurs pas été blessée. En outre, aucun témoin n'a assisté à la scène, de sorte qu'il n'est pas possible de privilégier la version de la recourante, par rapport à celle de B______, qui a déclaré que personne ne se trouvait chez elle ce jour-là. L'enquête menée par la police n'a, par ailleurs, pas permis d'orienter les soupçons vers qui que ce soit, la recourante n'ayant pas vu ni pu identifier les hommes qu'elle aurait entendus avant d'être, selon elle, frôlée par un projectile. Dans ce contexte, on ne voit pas quelles mesures d'instruction supplémentaires seraient susceptibles d'identifier un auteur ou d'apporter les éléments nécessaires à l'établissement d'une prévention pénale suffisante. S'agissant du jet de bouteilles et de pétards, la recourante allègue uniquement les avoir retrouvés dans son jardin. B______ a nié être à l'origine de ces jets et là non</w:t>
      </w:r>
    </w:p>
    <w:p>
      <w:r>
        <w:t>- 5/7 - P/23607/2018 plus, aucune mesure d'enquête ne paraît propre à étayer les soupçons de la recourante. Les photographies ne permettent pas non plus d'attribuer la provenance des bouteilles qu'on y voit. Partant, c'est avec raison que le Ministère public a considéré que l'enquête menée par la police n’avait pas donné de résultats probants et qu’aucune investigation supplémentaire ne paraissait susceptible d'établir les allégations dénoncées. Justifiée, l'ordonnance querellée sera donc confirmée.</w:t>
      </w:r>
    </w:p>
    <w:p>
      <w:r>
        <w:rPr>
          <w:b/>
        </w:rPr>
        <w:t>E. 4</w:t>
      </w:r>
    </w:p>
    <w:p>
      <w:r>
        <w:t>La recourante, qui succombe, supportera les frais envers l'État, qui seront fixés en totalité à CHF 800.- (art. 428 al. 1 CPP et 13 al. 1 du Règlement fixant le tarif des frais en matière pénale, RTFMP ; E 4 10.03), lequel sera prélevé sur les sûretés versées. * * * * *</w:t>
      </w:r>
    </w:p>
    <w:p>
      <w:r>
        <w:t>- 6/7 - P/23607/2018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