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ACPR/507/2025 vom 16. April 2025</w:t>
      </w:r>
    </w:p>
    <w:p>
      <w:r>
        <w:t>GE Cour de justice, 2025-04-16, FR</w:t>
      </w:r>
    </w:p>
    <w:p>
      <w:r>
        <w:rPr>
          <w:b/>
        </w:rPr>
        <w:t xml:space="preserve">Quelle: </w:t>
      </w:r>
      <w:r>
        <w:t>https://mcp.opencaselaw.ch/entscheid/ge_gerichte_ACPR_507_2025</w:t>
      </w:r>
    </w:p>
    <w:p>
      <w:r>
        <w:t>FR: GE_GERICHTE ACPR/507/2025 du 16 avril 2025</w:t>
      </w:r>
    </w:p>
    <w:p>
      <w:r>
        <w:t>IT: GE_GERICHTE ACPR/507/2025 del 16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- 4/8 - P/10864/2024</w:t>
      </w:r>
    </w:p>
    <w:p>
      <w:r>
        <w:rPr>
          <w:b/>
        </w:rPr>
        <w:t>E. 3</w:t>
      </w:r>
    </w:p>
    <w:p>
      <w:r>
        <w:t>Le recourant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138 IV 86 consid. 4.1 ; 137 IV 219 consid. 7).</w:t>
      </w:r>
    </w:p>
    <w:p>
      <w:r>
        <w:rPr>
          <w:b/>
        </w:rPr>
        <w:t>E. 3.2</w:t>
      </w:r>
    </w:p>
    <w:p>
      <w:r>
        <w:t>Aux termes de l'art. 123 al. 1 CP est punissable quiconque, intentionnellement, fait subir à une personne une atteinte à l'intégrité corporelle ou à la santé, tels que des blessures, meurtrissures, hématomes, écorchures ou griffures, sauf si ces lésions n'ont pas d'autres conséquences qu'un trouble passager et sans importance du sentiment de bien-être (arrêt du Tribunal fédéral 6B_1283/2018 du 14 février 2019 consid. 2.1).</w:t>
      </w:r>
    </w:p>
    <w:p>
      <w:r>
        <w:rPr>
          <w:b/>
        </w:rPr>
        <w:t>E. 3.3</w:t>
      </w:r>
    </w:p>
    <w:p>
      <w:r>
        <w:t>Aux termes de l'art. 134 CP, se rend coupable d'agression quiconque participe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w:t>
      </w:r>
    </w:p>
    <w:p>
      <w:r>
        <w:rPr>
          <w:b/>
        </w:rPr>
        <w:t>E. 3.4</w:t>
      </w:r>
    </w:p>
    <w:p>
      <w:r>
        <w:t>Aux termes de l'art. 139 CP, se rend coupable de vol quiconque, pour se procurer ou procurer à un tiers un enrichissement illégitime, soustrait une chose mobilière appartenant à autrui dans le but de se l'approprier.</w:t>
      </w:r>
    </w:p>
    <w:p>
      <w:r>
        <w:t>- 5/8 - P/10864/2024</w:t>
      </w:r>
    </w:p>
    <w:p>
      <w:r>
        <w:rPr>
          <w:b/>
        </w:rPr>
        <w:t>E. 3.5</w:t>
      </w:r>
    </w:p>
    <w:p>
      <w:r>
        <w:t>L'art. 140 ch. 1 CP punit quiconque commet un vol en usant de violence à l'égard d'une personne, en la menaçant d'un danger imminent pour la vie ou l'intégrité corporelle ou en la mettant hors d'état de résister.</w:t>
      </w:r>
    </w:p>
    <w:p>
      <w:r>
        <w:rPr>
          <w:b/>
        </w:rPr>
        <w:t>E. 3.6</w:t>
      </w:r>
    </w:p>
    <w:p>
      <w:r>
        <w:t>En l'espèce, les lésions subies par le recourant à la suite des événements du 30 mai 2024 sont avérées. Cela étant, aucun élément au dossier ne permet de retenir que B______ se serait trouvé sur les lieux de l'agression ou aurait commandité celle-ci. L'enquête effectuée n'a par ailleurs pas permis d’identifier un ou des auteurs, les affirmations du recourant n’étant confortées que par ses propres convictions à la suite de l'altercation du 22 avril 2024, sur laquelle il n'a cessé de revenir durant son audition à l'occasion du dépôt de sa plainte, et pour laquelle B______ a fait l'objet d'une ordonnance pénale. Il n’a en effet fourni, à l'appui de sa seconde plainte et de son recours, aucun élément ou indice permettant de déterminer l'identité de ses agresseurs, mis à part que l'un d'entre eux s'appellerait "D______" et serait "toxicomane". Ces éléments, faute d'adresse, d'indication du lieu de vie ou de signe distinctif, couplés avec une description très générique de l'individu en question, ne permettent ainsi pas de l'identifier et de l'entendre. Les recherches de la police dans ce sens n'ont d'ailleurs pas abouti. Le recourant, qui explique avoir recroisé ce "D______", n'a pas essayé de connaître son numéro de téléphone afin de le communiquer aux autorités, excluant ainsi toute possibilité de l'identifier. Le recourant n'explique enfin pas quelles seraient les motivations de B______ de se venger de lui et de faire appel à ces personnes pour ce faire. Les actes d'enquête sollicités par le recourant ne sont pas davantage propres à identifier le mis en cause. Notamment, rien n'indique que la saisie du téléphone de B______ aurait permis de confirmer son implication, ce dernier contestant les faits dénoncés et ne connaissant pas de "D______". Dans tous les cas, une telle mesure paraît vouée à l'échec à ce stade de la procédure, plus d'un an après les faits. Une confrontation des protagonistes ne permettrait également pas de départager les versions, car tout laisse à penser que chacun maintiendrait la sienne. Le rapport de police ne mentionne pas qu'un témoin de la scène se serait trouvé sur place lors de son intervention, ni que son identité serait connue, ne permettant ainsi pas son audition. Enfin, s'agissant des prétendus vols, le recourant ne critique pas la décision du Ministère public au stade du recours. Il ressort de plus de son audition que, selon le personnel soignant, les objets ne lui auraient pas été soustraits, mais se trouvaient à l'hôpital. Dans tous les cas, même à supposer que les trois individus s'en seraient emparés, le même empêchement de procéder s'impose ici, faute d'auteur(s) connu(s).</w:t>
      </w:r>
    </w:p>
    <w:p>
      <w:r>
        <w:rPr>
          <w:b/>
        </w:rPr>
        <w:t>E. 4</w:t>
      </w:r>
    </w:p>
    <w:p>
      <w:r>
        <w:t>Justifiée, l'ordonnance querellée sera donc confirmée.</w:t>
      </w:r>
    </w:p>
    <w:p>
      <w:r>
        <w:t>- 6/8 - P/10864/2024</w:t>
      </w:r>
    </w:p>
    <w:p>
      <w:r>
        <w:rPr>
          <w:b/>
        </w:rPr>
        <w:t>E. 5</w:t>
      </w:r>
    </w:p>
    <w:p>
      <w:r>
        <w:t>Le recourant, qui succombe, supportera les frais envers l'État, fixés en totalité à CHF 1'000.- (art. 428 al. 1 CPP et 13 al. 1 du Règlement fixant le tarif des frais en matière pénale, RTFMP ; E 4 10.03). * * * * *</w:t>
      </w:r>
    </w:p>
    <w:p>
      <w:r>
        <w:t>- 7/8 - P/10864/2024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