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ACPR/48/2022 vom 16. September 2021</w:t>
      </w:r>
    </w:p>
    <w:p>
      <w:r>
        <w:t>GE Cour de justice, 2021-09-16, FR</w:t>
      </w:r>
    </w:p>
    <w:p>
      <w:r>
        <w:rPr>
          <w:b/>
        </w:rPr>
        <w:t xml:space="preserve">Quelle: </w:t>
      </w:r>
      <w:r>
        <w:t>https://mcp.opencaselaw.ch/entscheid/ge_gerichte_ACPR_48_2022</w:t>
      </w:r>
    </w:p>
    <w:p>
      <w:r>
        <w:t>FR: GE_GERICHTE ACPR/48/2022 du 16 septembre 2021</w:t>
      </w:r>
    </w:p>
    <w:p>
      <w:r>
        <w:t>IT: GE_GERICHTE ACPR/48/2022 del 16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Y. JEANNERET/ A. KUHN/ C. PERRIER DEPEURSINGE (éds), Commentaire romand : Code de procédure pénale suisse, 2ème éd., Bâle 2019, n. 4 in fine ad art. 30)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la violation de l'art. 29 CPP.</w:t>
      </w:r>
    </w:p>
    <w:p>
      <w:r>
        <w:rPr>
          <w:b/>
        </w:rPr>
        <w:t>E. 2.1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L'art. 29 CPP peut être considéré comme une règle d'ordre. La stricte mise en œuvre du principe d'unité est trop souvent aléatoire et les personnes poursuivies ne pourront pas invoquer ce principe pour en tirer un véritable droit (Y. JEANNERET / A. KUHN / C. PERRIER DEPEURSINGE (éds), op. cit, n. 4 ad art. 29).</w:t>
      </w:r>
    </w:p>
    <w:p>
      <w:r>
        <w:t>- 7/10 - P/21003/2020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 138 IV 29 consid. 3.2).</w:t>
      </w:r>
    </w:p>
    <w:p>
      <w:r>
        <w:rPr>
          <w:b/>
        </w:rPr>
        <w:t>E. 2.2</w:t>
      </w:r>
    </w:p>
    <w:p>
      <w:r>
        <w:t>L'art. 30 CPP prévoit la possibilité de déroger au principe de l'unité de la procédure. Cette faculté entraîne une extension de l'unité de la procédure à d'autres situations que celles visées l'art. 29 CPP (ACPR/133/2013 du 10 avril 2013 ; Y. JEANNERET / A. KUHN / C. PERRIER DEPEURSINGE (éds), op. cit., n. 3 ad art. 30). Une telle dérogation exige toutefois des raisons objectives, ce qui exclut de se fonder, par exemple, sur de simples motifs de commodité (Ibid., n. 2 ad art. 30). Une violation du principe de célérité constitue un motif objectif permettant de renoncer à juger conjointement plusieurs coauteurs (arrêt du Tribunal fédéral 1B_684/2011 et 1B_686/2011 du 21 décembre 2011 consid. 3.2). La disjonction des causes en vertu de l'art. 30 CPP doit cependant rester l'exception et l'unité de la procédure la règle, dans un but d'économie de procédure, d'une part, mais aussi afin de prévenir le prononcé de décisions contraires, d'autre part. Une étroite connexité entre différentes infractions plaide également pour une jonction au sens de l'art. 30 CPP. Elle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consid. 5.5 ; ACPR/654/2016 du 13 octobre 2016).</w:t>
      </w:r>
    </w:p>
    <w:p>
      <w:r>
        <w:rPr>
          <w:b/>
        </w:rPr>
        <w:t>E. 2.3</w:t>
      </w:r>
    </w:p>
    <w:p>
      <w:r>
        <w:t>En l'espèce, le Procureur soupçonne les prévenus d'avoir participé à un trafic de stupéfiants, les rôles de chacun devant être précisé. Le recourant connait F______ qui lui a en tout cas vendu à une reprise deux grammes de cocaïne alors qu'il agissait lui-même comme intermédiaire, et était monté dans sa voiture laquelle faisait l'objet d'une sonorisation autorisée. Les mesures secrètes ont mis en évidence des relations, interprétées tant par la police que par le Procureur, comme relevant dudit trafic. Le Procureur souhaite tenir les audiences destinées à l'analyse des écoutes et autres découvertes fortuites dans la même et unique procédure; cela est une raison suffisante au regard de l'économie de procédure, ce d'autant plus qu'elle assure au recourant tous ses droits de parties. Le principe de célérité n'est pas violé au regard</w:t>
      </w:r>
    </w:p>
    <w:p>
      <w:r>
        <w:t>- 8/10 - P/21003/2020 des diverses audiences d'ores et déjà fixées. Le Ministère public pourra, en outre, disjoindre les causes renvoyant le recourant en jugement si le degré de son implication dans les faits reprochés à F______, voire à d'autres prévenus, le permettait.</w:t>
      </w:r>
    </w:p>
    <w:p>
      <w:r>
        <w:rPr>
          <w:b/>
        </w:rPr>
        <w:t>E. 3</w:t>
      </w:r>
    </w:p>
    <w:p>
      <w:r>
        <w:t>Partant, la décision entreprise est justifiée et doit être confirmée.</w:t>
      </w:r>
    </w:p>
    <w:p>
      <w:r>
        <w:rPr>
          <w:b/>
        </w:rPr>
        <w:t>E. 4</w:t>
      </w:r>
    </w:p>
    <w:p>
      <w:r>
        <w:t>Le recourant, qui succombe, supportera les frais envers l'État, fixés en totalité à CHF 900.- (art. 428 al. 1 CPP et 13 al. 1 du Règlement fixant le tarif des frais en matière pénale, RTFMP ; E 4 10.03).</w:t>
      </w:r>
    </w:p>
    <w:p>
      <w:r>
        <w:rPr>
          <w:b/>
        </w:rPr>
        <w:t>E. 5</w:t>
      </w:r>
    </w:p>
    <w:p>
      <w:r>
        <w:t>Il n'y a pas lieu d'indemniser, à ce stade (cf. art. 135 al. 2 CPP), le défenseur d'office, la procédure n'étant pas terminée. * * * * *</w:t>
      </w:r>
    </w:p>
    <w:p>
      <w:r>
        <w:t>- 9/10 -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