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ACPR/478/2024 vom 21. Dezember 2023</w:t>
      </w:r>
    </w:p>
    <w:p>
      <w:r>
        <w:t>GE Cour de justice, 2023-12-21, FR</w:t>
      </w:r>
    </w:p>
    <w:p>
      <w:r>
        <w:rPr>
          <w:b/>
        </w:rPr>
        <w:t xml:space="preserve">Quelle: </w:t>
      </w:r>
      <w:r>
        <w:t>https://mcp.opencaselaw.ch/entscheid/ge_gerichte_ACPR_478_2024</w:t>
      </w:r>
    </w:p>
    <w:p>
      <w:r>
        <w:t>FR: GE_GERICHTE ACPR/478/2024 du 21 décembre 2023</w:t>
      </w:r>
    </w:p>
    <w:p>
      <w:r>
        <w:t>IT: GE_GERICHTE ACPR/478/2024 del 21 dicembre 2023</w:t>
      </w:r>
    </w:p>
    <w:p>
      <w:pPr>
        <w:pStyle w:val="Heading2"/>
      </w:pPr>
      <w:r>
        <w:t>Volltext</w:t>
      </w:r>
    </w:p>
    <w:p>
      <w:r>
        <w:t>REPUBLIQUE ET</w:t>
      </w:r>
    </w:p>
    <w:p>
      <w:r>
        <w:t>CANTON DE GENEVE POUVOIR JUDICIAIRE P/21379/2021 ACPR/478/2024 COUR DE JUSTICE Chambre pénale de recours Arrêt du mercredi 26 juin 2024</w:t>
      </w:r>
    </w:p>
    <w:p>
      <w:r>
        <w:t>Entre A______, représentée par Me Razi ABDERRAHIM, avocat, Rive Avocats, rue François- Versonnex 7, 1207 Genève, recourante,</w:t>
      </w:r>
    </w:p>
    <w:p>
      <w:r>
        <w:t>contre l'ordonnance de refus d'octroi d'assistance judiciaire rendue le 21 décembre 2023 par le Ministère public,</w:t>
      </w:r>
    </w:p>
    <w:p>
      <w:r>
        <w:t>et LE MINISTÈRE PUBLIC de la République et canton de Genève, route de Chancy 6B, 1213 Petit-Lancy - case postale 3565, 1211 Genève 3, intimé.</w:t>
      </w:r>
    </w:p>
    <w:p>
      <w:r>
        <w:t>- 2/6 - P/21379/2021 Vu : - la plainte de A______ à teneur de laquelle elle reprochait à B______ d'avoir pénétré dans son logement, volé ses affaires personnelles et s'être appropriée la somme de CHF 16'650.- correspondant aux loyers qu'elle lui avait "payés en trop" en août 2021; - la demande d'assistance judiciaire reçue le 20 septembre 2023 par le Ministère public, par laquelle A______ a sollicité la nomination d'office de Me Razi ABDERRAHIM; - les pièces transmises à l'appui, notamment : o le recto du "formulaire servant à déterminer le revenu net pour l'établissement de la déclaration fiscale pour prostituée exerçant à Genève" faisant état d'un revenu professionnel net, en 2021, de CHF 12'004.- [après déduction de CHF 9'794.- à titre de dépenses professionnelles] et d'un revenu supplémentaire de CHF 4'000.- ["aide COVID"]; o des actes de défaut de bien en lien avec des primes d'assurance maladie impayées [entre décembre 2019 et décembre 2020 ainsi qu'en juillet 2021]; o des extraits de son compte privé [de la banque] C______ faisant état, de juillet à septembre 2022, des crédits suivants : CHF 150.- [le 5 juillet], CHF 10.- [le 25 juillet]; CHF 200.- [le 7 septembre]; CHF 400.-, CHF 1.- et CHF 50.- [le 19 septembre], CHF 100.- et CHF 50.- [le 27 septembre] ainsi que d'un versement sur propre compte de CHF 250.- [le 2 septembre], ainsi que de débits au profit d'établissements publics [cafés, restaurants], mais aucun pour les charges annoncées pendant la période considérée [loyer, primes d'assurance maladie]; o une attestation d'un dépôt de plainte du 14 septembre 2023 suite au vol de son sac, la nuit précédente, au Bar D______, à Genève, dans lequel se trouvaient une carte de la [banque] C______, une carte [de crédit] E______ de la banque F______ et CHF 250.- en espèces; - la lettre du Service de l'assistance juridique du 28 septembre 2023, annonçant ne pas être, en l'état, en mesure d'évaluer la situation financière de A______, invitant cette dernière à fournir des documents ou renseignements complémentaires, notamment copie de "ses derniers bilan et compte de pertes &amp; profit", d'autres comptes bancaires et/ou postaux ainsi que de son "dernier avis de taxation fiscale reçu dans son intégralité (toutes les pages recto/verso relatives à [ses] revenus, [ses] charges et [sa] fortune – et non de [sa] déclaration d'impôts – ainsi que du bordereau d'impôts y relatif (montant annuel des impôts fédéraux, cantonaux et communaux)";</w:t>
      </w:r>
    </w:p>
    <w:p>
      <w:r>
        <w:t>- 3/6 - P/21379/2021 - le rappel du 25 octobre 2023; - les pièces transmises le 15 novembre 2023, par A______, à savoir : o la page de synthèse de téléversement pour sa déclaration fiscale 2021 du 8 juin 2023 et l'intégralité du formulaire susmentionné [comprenant au verso la mention de dépenses personnelles pour un montant de CHF 16'004.-]; o des récépissés de paiement [loyers d'août, septembre et octobre 2023; primes d'assurance maladie payées les 30 août et 26 septembre 2023]; - le rapport du Service de l'assistance juridique du 27 novembre 2023; - l'ordonnance du Ministère public du 21 décembre 2023, notifiée le 28 suivant, refusant d'accorder l'assistance judiciaire à A______; - le recours expédié le 8 janvier 2024 contre cette décision. Attendu que : - dans son rapport, le Service de l'assistance juridique considère que la demande est, en l'état, infondée, faute pour A______ d'avoir justifié son indigence; - dans la décision querellée, le Ministère public se fonde sur le rapport précité pour considérer que l'examen de la situation financière de A______ ne confirme pas l'indigence alléguée et qu'il était loisible à celle-ci de se faire assister, à ses frais, par un conseil de son choix; - à l'appui de son recours, la recourante, par son conseil, conclut, avec suite de dépens, à l'annulation de la décision querellée et à ce que Me Razi ABDERRAHIM soit nommé d'office, subsidiairement à ce que la cause soit renvoyée au Ministère public pour nouvelle décision. Elle soutient avoir transmis à l'Assistance juridique toutes les pièces sollicitées par celle-ci et nécessaires à l'évaluation de sa situation financière. En outre, l'affaire n'était pas de peu d'importance et présentait une complexité en fait et en droit qui "n'était pas à la portée de tout un chacun, en particulier d'une personne qui n'est pas de nationalité suisse et dès lors pas en capacité de comprendre les termes juridiques utilisés".</w:t>
      </w:r>
    </w:p>
    <w:p>
      <w:r>
        <w:t>- 4/6 - P/21379/2021 Considérant, en droit, que : -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 selon l'art. 136 al. 1 CPP, dans sa teneur avant le 1er janvier 2024,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la désignation d'un conseil juridique gratuit, lorsque la défense des intérêts de la partie plaignante l'exige (let. c); - une personne est indigente lorsqu'elle n'est pas en mesure d'assumer les frais de la procédure sans porter atteinte au minimum nécessaire à son entretien et à celui de sa famille (ATF 144 III 531 consid. 4.1 p. 536 s.;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 -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du Tribunal fédéral 1B_450/2015 du 22 avril 2016; 1B_173/2014 du 17 juillet 2014 consid. 3.1.2 ; 6B_122/2013 du 11 juillet 2013 consid. 4.1.2; ACPR/238/2013 du 31 mai 2013);</w:t>
      </w:r>
    </w:p>
    <w:p>
      <w:r>
        <w:t>- 5/6 - P/21379/2021 - en l'occurrence, la recourante, même assistée d'un avocat lors du dépôt de sa demande, n'a aucunement justifié de sa situation financière alors qu'elle en avait l'obligation. Elle n'a pas remis les documents requis – à deux reprises – par le Service de l'Assistance juridique, ni fourni les informations complémentaires sur son activité d'indépendante. En outre, l'examen des pièces produites [formulaire pour la déclaration d'impôts 2021, actes de défaut de biens pour impayés en 2019, 2020 et 2021, extrait de compte pour les mois de juillet à septembre 2022, paiement de charges de juillet à septembre 2023] ne permet pas d'établir ses revenus effectifs ni d'expliquer comment elle aurait pu verser le montant de CHF 16'650.- à son ex-bailleuse et être titulaire d'une carte de crédit E______; - l'indigence de la recourante n'étant pas établie, le Ministère public pouvait déjà, pour ce motif, refuser de lui accorder l'assistance judiciaire; - en tout état, la cause – que ce soit sur le plan des faits ou du droit – n'impose aucunement la nécessité d'un conseil juridique gratuit. La recourante, assistée d'un interprète, s'est exprimée, hors la présence de son conseil, à deux reprises au Ministère public, en audience de confrontation, et a su parfaitement exposer ses griefs et prétentions; - partant, le recours, infondé, sera rejeté, sans frais (art. 20 RAJ); - vu l'issue du recours, la Chambre de céans pouvait décider d'emblée de traiter celui-ci sans échange d'écritures ni débats (art. 390 al. 2 et 5 a contrario CPP). * * * * *</w:t>
      </w:r>
    </w:p>
    <w:p>
      <w:r>
        <w:t>- 6/6 - P/21379/2021</w:t>
      </w:r>
    </w:p>
    <w:p>
      <w:r>
        <w:t>PAR CES MOTIFS, LA COUR :</w:t>
      </w:r>
    </w:p>
    <w:p>
      <w:r>
        <w:t>Rejette le recours. Laisse les frais de la procédure de recours à la charge de l'État. Notifie le présent arrêt, en copie, à la recourante (soit, pour elle, son conseil), et au Ministère public. Siégeant : Monsieur Christian COQUOZ, président; Mesdames Corinne CHAPPUIS BUGNON et Françoise SAILLEN AGAD,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