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ACPR/455/2024 vom 5. März 2024</w:t>
      </w:r>
    </w:p>
    <w:p>
      <w:r>
        <w:t>GE Cour de justice, 2024-03-05, FR</w:t>
      </w:r>
    </w:p>
    <w:p>
      <w:r>
        <w:rPr>
          <w:b/>
        </w:rPr>
        <w:t xml:space="preserve">Quelle: </w:t>
      </w:r>
      <w:r>
        <w:t>https://mcp.opencaselaw.ch/entscheid/ge_gerichte_ACPR_455_2024</w:t>
      </w:r>
    </w:p>
    <w:p>
      <w:r>
        <w:t>FR: GE_GERICHTE ACPR/455/2024 du 5 mars 2024</w:t>
      </w:r>
    </w:p>
    <w:p>
      <w:r>
        <w:t>IT: GE_GERICHTE ACPR/455/2024 del 5 marzo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recourante invoque une violation du principe de la bonne foi, au motif que le Ministère public aurait initialement accepté sa participation à l'audition du plaignant du 5 mars 2024, avant de se raviser.</w:t>
      </w:r>
    </w:p>
    <w:p>
      <w:r>
        <w:rPr>
          <w:b/>
        </w:rPr>
        <w:t>E. 2.1</w:t>
      </w:r>
    </w:p>
    <w:p>
      <w:r>
        <w:t>Aux termes de l'art. 5 al. 3 Cst., les organes de l'État et les particuliers doivent agir de manière conforme aux règles de la bonne foi. De ce principe général découle notamment le droit fondamental de toute personne d’être, dans ses relations avec l'État, traitée sans arbitraire et conformément aux règles de la bonne foi, tel que consacré à l'art. 9 Cst. (ATF 138 I 49 consid. 8.3.1 p. 53). Le principe de la bonne foi est également concrétisé en procédure pénale à l'art. 3 al. 2 let. a CPP (ATF 144 IV 189 consid. 5.1; 143 IV 117 consid. 3.2). Selon ce principe constitutionnel, toute autorité doit s'abstenir de procédés déloyaux et de comportements contradictoires (ATF 111 V 81 consid. 6; arrêts du Tribunal fédéral 1B_640/2012 du 13 novembre 2012 consid. 3.1 et les arrêts cités; 6B_481/2009 du 7 septembre 2009 consid. 2.2; ACPR/336/2012 du 20 août 2012). À certaines conditions, le citoyen peut ainsi exiger de l'autorité qu'elle se conforme aux promesses ou assurances précises qu'elle lui a faites et ne trompe pas la confiance qu'il a légitimement placée dans ces dernières (ATF 128 II 112 consid. 10b/aa; 118 Ib 580 consid. 5a). De la même façon, le droit à la protection de la bonne foi peut aussi être invoqué en présence, simplement, d'un comportement de l'administration susceptible d'éveiller chez l'administré une attente ou une espérance</w:t>
      </w:r>
    </w:p>
    <w:p>
      <w:r>
        <w:t>- 9/13 - P/24521/2022 légitime (ATF 129 II 361 consid. 7.1; 126 II 377 consid. 3a et les références citées; ACPR/125/2014 du 6 mars 2014).</w:t>
      </w:r>
    </w:p>
    <w:p>
      <w:r>
        <w:rPr>
          <w:b/>
        </w:rPr>
        <w:t>E. 2.2</w:t>
      </w:r>
    </w:p>
    <w:p>
      <w:r>
        <w:t>En l'occurrence, même à admettre que le Ministère public ait, dans son pli du 15 novembre 2023, donné l'assurance à la recourante qu'elle serait autorisée à participer personnellement à l'audience du 5 mars 2024, cela n'a eu aucune incidence sur ses droits. En effet, la recourante n'allègue pas avoir pris des dispositions spéciales à ce sujet, ni avoir subi de préjudice à cet égard, étant précisé que son avocat, également présent, a eu la faculté d'assister à l'audition du plaignant. En tout état de cause, une attente ou une espérance légitime (au sens de la jurisprudence précitée) de la recourante pouvait d'autant moins être prise en considération que le Ministère public était soumis aux règles du droit et que l'art. 154 al. 4 CPP lui imposait de protéger la victime mineure dans ce type de situation. Dans ces circonstances, aucune violation des art. 3 al. 2 let. a et b CPP, 5 al. 3 et 9 Cst. ne saurait être reprochée à l'autorité précédente. Il s'ensuit que le grief, infondé, doit être rejeté.</w:t>
      </w:r>
    </w:p>
    <w:p>
      <w:r>
        <w:rPr>
          <w:b/>
        </w:rPr>
        <w:t>E. 3</w:t>
      </w:r>
    </w:p>
    <w:p>
      <w:r>
        <w:t>mars 2023 consid. 3.2.2; 6B_276/2018 du 24 septembre 2018 consid. 2.1.2; Y. JEANNERET / A. KUHN / C. PERRIER DEPEURSINGE [éds], op. cit, n. 8a ad art. 154). Dans le même sens, la Cour européenne des droits de l'homme a admis que, lors de procédures pénales se rapportant à des violences sexuelles, certaines mesures soient prises aux fins de protéger la victime, à la condition toutefois qu'elles puissent être conciliées avec un exercice adéquat et effectif des droits de la défense (arrêt CourEDH du 2 juillet 2002 en la cause S.N. contre Suède, ch. 47 et 52, in Recueil- CourEDH 2002 V 169 ; arrêt du Tribunal fédéral 6B_276/2018 du 24 septembre 2018 consid. 2.1.1).</w:t>
      </w:r>
    </w:p>
    <w:p>
      <w:r>
        <w:rPr>
          <w:b/>
        </w:rPr>
        <w:t>E. 3.2</w:t>
      </w:r>
    </w:p>
    <w:p>
      <w:r>
        <w:t>En l'espèce, C______ était âgé de moins de 18 ans au moment de sa seconde audition et, s'agissant d'accusations d'abus sexuels, une confrontation avec la recourante risquait d'entraîner une atteinte psychique grave chez lui. Il convenait donc d'appliquer les mesures spéciales prévues à l'art. 154 al. 4 CPP, étant rappelé qu'une simple probabilité qu'un tel traumatisme survienne suffit pour leur mise en place.</w:t>
      </w:r>
    </w:p>
    <w:p>
      <w:r>
        <w:t>- 11/13 - P/24521/2022 Ainsi, l'audition du plaignant devait être menée par un enquêteur formé à cet effet, en présence d'un spécialiste, et les parties devaient exercer leurs droits par l'intermédiaire de l'enquêteur. L'audition devait en outre être enregistrée sur un support préservant le son et l'image (art. 154 al. 4 let. d et e CPP). Conformément à ces dispositions, la recourante a transmis un questionnaire au Procureur et ses questions ont été posées par l'intermédiaire d'un inspecteur de police formé à cet effet; l'audition a en outre été filmée. De la sorte, le Ministère public a respecté les droits de la défense prévus par l'art. 6 CEDH, étant précisé que ceux de la recourante ont été garantis par la présence de son avocat. Peu importe que celui-ci ait décidé de son propre chef de quitter l'audience, et ce seulement quelques minutes après son commencement. Il lui était loisible d'y assister et de poser toutes les questions complémentaires qu'il souhaitait, voire de solliciter une suspension d'audience afin de consulter sa cliente, si nécessaire. En tout état de cause, on peine à comprendre en quoi, sauf à exercer une certaine pression sur le plaignant – soit précisément ce que les dispositions protégeant les victimes tendent à éviter – la présence personnelle de la recourante aurait été nécessaire pour élucider les faits, étant précisé qu'elle ne soutient pas avoir dû poser des questions directement au plaignant. En définitive, on ne décèle aucune violation du droit d'être entendu. La recourante ne démontre pas davantage une éventuelle violation de l'art. 154 CPP, voire de l'art. 147 CPP. Partant, le procès-verbal d'audition demeure exploitable.</w:t>
      </w:r>
    </w:p>
    <w:p>
      <w:r>
        <w:rPr>
          <w:b/>
        </w:rPr>
        <w:t>E. 4</w:t>
      </w:r>
    </w:p>
    <w:p>
      <w:r>
        <w:t>Justifiée, l'ordonnance querellée sera dès lors confirmée.</w:t>
      </w:r>
    </w:p>
    <w:p>
      <w:r>
        <w:rPr>
          <w:b/>
        </w:rPr>
        <w:t>E. 5</w:t>
      </w:r>
    </w:p>
    <w:p>
      <w:r>
        <w:t>La recourante, qui succombe, supportera les frais envers l'État, qui seront fixés en totalité à CHF 600.- (art. 428 al. 1 CPP et 13 al. 1 du Règlement fixant le tarif des frais en matière pénale, RTFMP ; E 4 10.03). * * * * *</w:t>
      </w:r>
    </w:p>
    <w:p>
      <w:r>
        <w:t>- 12/13 - P/24521/2022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