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ACPR/455/2019 vom 15. Oktober 2018</w:t>
      </w:r>
    </w:p>
    <w:p>
      <w:r>
        <w:t>GE Cour de justice, 2018-10-15, FR</w:t>
      </w:r>
    </w:p>
    <w:p>
      <w:r>
        <w:rPr>
          <w:b/>
        </w:rPr>
        <w:t xml:space="preserve">Quelle: </w:t>
      </w:r>
      <w:r>
        <w:t>https://mcp.opencaselaw.ch/entscheid/ge_gerichte_ACPR_455_2019</w:t>
      </w:r>
    </w:p>
    <w:p>
      <w:r>
        <w:t>FR: GE_GERICHTE ACPR/455/2019 du 15 octobre 2018</w:t>
      </w:r>
    </w:p>
    <w:p>
      <w:r>
        <w:t>IT: GE_GERICHTE ACPR/455/2019 del 15 ottobre 2018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n'invoque plus, sur recours, l'infraction de menace (art. 180 CP), de sorte qu'il est pris note qu'il y a renoncé (art. 385 al. 1 let. a CPP).</w:t>
      </w:r>
    </w:p>
    <w:p>
      <w:r>
        <w:rPr>
          <w:b/>
        </w:rPr>
        <w:t>E. 3</w:t>
      </w:r>
    </w:p>
    <w:p>
      <w:r>
        <w:t>Le recourant reproche au Ministère public de ne pas être entré en matière sur sa plainte du 4 juin 2018 pour lésions corporelles simples et dommages à la propriété.</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w:t>
      </w:r>
    </w:p>
    <w:p>
      <w:r>
        <w:rPr>
          <w:b/>
        </w:rPr>
        <w:t>E. 3.2</w:t>
      </w:r>
    </w:p>
    <w:p>
      <w:r>
        <w:t>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w:t>
      </w:r>
    </w:p>
    <w:p>
      <w:r>
        <w:t>- 5/7 - P/15975/2018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6B_185/2016 du 30 novembre 2016 consid. 2.1.2 et les références citées).</w:t>
      </w:r>
    </w:p>
    <w:p>
      <w:r>
        <w:rPr>
          <w:b/>
        </w:rPr>
        <w:t>E. 3.3</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3.4</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3.5</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w:t>
      </w:r>
    </w:p>
    <w:p>
      <w:r>
        <w:t>- 6/7 - P/15975/2018</w:t>
      </w:r>
    </w:p>
    <w:p>
      <w:r>
        <w:rPr>
          <w:b/>
        </w:rPr>
        <w:t>E. 3.6</w:t>
      </w:r>
    </w:p>
    <w:p>
      <w:r>
        <w:t>Quant à l'art. 144 al. 1 CP, il réprime celui qui aura endommagé, détruit ou mis hors d'usage une chose appartenant à autrui ou frappé d'un droit d'usage ou d'usufruit au bénéfice d'autrui.</w:t>
      </w:r>
    </w:p>
    <w:p>
      <w:r>
        <w:rPr>
          <w:b/>
        </w:rPr>
        <w:t>E. 3.7</w:t>
      </w:r>
    </w:p>
    <w:p>
      <w:r>
        <w:t>En l'espèce, le recourant a présenté un hématome sur la nuque, une tuméfaction du pouce droit et diverses douleurs, attestés par les certificats médicaux produits. Ces lésions revêtent les caractéristiques de lésions corporelles simples et de voies de fait. Lors de son audition par la police, le recourant a expliqué que ces lésions avaient été causées par B______ le 1er juin 2018. Il a également affirmé que le mis en cause avait, à la même occasion, endommagé son scooter, entrainant des frais de réparations. Le mis en cause a intégralement contesté les faits qui lui étaient reprochés, confirmant toutefois avoir rencontré le recourant et son fils au match de football du 1er juin 2018 et y avoir reçu un coup de casque sur la tête. Vu les indices suffisants ressortant du dossier, il appartenait au Ministère public, à tout le moins, de confronter les parties et de procéder à l'audition de D______, dans la mesure où il s'agit de la seule personne ayant assisté aux faits. L'appréciation de cette audition devra toutefois être faite en tenant compte de ce qu'elle pourrait être sujette à caution, puisqu'il s'agit du fils mineur du recourant, ayant connaissance du litige civil opposant les parties.</w:t>
      </w:r>
    </w:p>
    <w:p>
      <w:r>
        <w:rPr>
          <w:b/>
        </w:rPr>
        <w:t>E. 4</w:t>
      </w:r>
    </w:p>
    <w:p>
      <w:r>
        <w:t>La décision de non-entrée en matière sera donc annulée et la cause renvoyée au Ministère public pour qu'il procède de la façon sus-décrite.</w:t>
      </w:r>
    </w:p>
    <w:p>
      <w:r>
        <w:rPr>
          <w:b/>
        </w:rPr>
        <w:t>E. 5</w:t>
      </w:r>
    </w:p>
    <w:p>
      <w:r>
        <w:t>En vertu de l'art. 436 al. 1 CPP, les prétentions en indemnité dans les procédures de recours sont régies par les art. 429 à 434 CPP. L'admission du recours ne donne pas lieu à la perception de frais (art. 428 al. 1 CPP), de sorte que le montant de CHF 900.- sera restitué au recourant sur les sûretés déposées. Conformément à l'art. 433 al. 1 let. a CPP, applicable par renvoi de l'art. 436 al. 1 CPP, la partie plaignante qui obtient gain de cause dans la procédure de recours a droit à une juste indemnité pour ses dépenses, pour autant qu'elle les ait chiffrées et justifiées, ce qu'elle n'a pas fait en l'occurrence. * * * * *</w:t>
      </w:r>
    </w:p>
    <w:p>
      <w:r>
        <w:t>- 7/7 - P/15975/2018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