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ACPR/450/2024 vom 20. Oktober 2023</w:t>
      </w:r>
    </w:p>
    <w:p>
      <w:r>
        <w:t>GE Cour de justice, 2023-10-20, FR</w:t>
      </w:r>
    </w:p>
    <w:p>
      <w:r>
        <w:rPr>
          <w:b/>
        </w:rPr>
        <w:t xml:space="preserve">Quelle: </w:t>
      </w:r>
      <w:r>
        <w:t>https://mcp.opencaselaw.ch/entscheid/ge_gerichte_ACPR_450_2024</w:t>
      </w:r>
    </w:p>
    <w:p>
      <w:r>
        <w:t>FR: GE_GERICHTE ACPR/450/2024 du 20 octobre 2023</w:t>
      </w:r>
    </w:p>
    <w:p>
      <w:r>
        <w:t>IT: GE_GERICHTE ACPR/450/2024 del 20 ottobre 2023</w:t>
      </w:r>
    </w:p>
    <w:p>
      <w:pPr>
        <w:pStyle w:val="Heading2"/>
      </w:pPr>
      <w:r>
        <w:t>Volltext</w:t>
      </w:r>
    </w:p>
    <w:p>
      <w:r>
        <w:t>REPUBLIQUE ET</w:t>
      </w:r>
    </w:p>
    <w:p>
      <w:r>
        <w:t>CANTON DE GENEVE POUVOIR JUDICIAIRE PS/120/2023 ACPR/450/2024 COUR DE JUSTICE Chambre pénale de recours Arrêt du jeudi 13 juin 2024</w:t>
      </w:r>
    </w:p>
    <w:p>
      <w:r>
        <w:t>Entre A______, domicilié ______ [GE], agissant en personne, recourant, contre la décision rendue le 20 octobre 2023 par le Service de l’application des peines et mesures, et LE SERVICE DE L'APPLICATION DES PEINES ET MESURES, route des Acacias 82, case postale 1629, 1211 Genève 26, LE MINISTÈRE PUBLIC de la République et canton de Genève, route de Chancy 6B, 1213 Petit-Lancy - case postale 3565, 1211 Genève 3, intimés.</w:t>
      </w:r>
    </w:p>
    <w:p>
      <w:r>
        <w:t>- 2/3 - PS/120/2023 Vu : - la décision du 20 octobre 2023 du Service de l’application des peines et mesures (ci-après, SAPEM), refusant à A______ l'exécution de ses peines privatives de liberté sous la forme d'un travail d'intérêt général; - le recours expédié le 4 novembre 2023 par A______, contre cette décision; ˗ les observations du SAPEM qui – après interpellation de la Chambre de céans – précise que l'intéressé s'est acquitté de l'ensemble des amendes faisant l'objet de la décision querellée. Attendu que : ˗ les amendes converties en peines privatives de liberté de substitution ayant été soldées, le recours a perdu son objet; ˗ il sera statué sans frais. * * * * *</w:t>
      </w:r>
    </w:p>
    <w:p>
      <w:r>
        <w:t>- 3/3 - PS/120/2023</w:t>
      </w:r>
    </w:p>
    <w:p>
      <w:r>
        <w:t>PAR CES MOTIFS, LA COUR :</w:t>
      </w:r>
    </w:p>
    <w:p>
      <w:r>
        <w:t>Déclare sans objet le recours interjeté par A______ et raye la cause du rôle. Laisse les frais de la procédure à la charge de l'État. Notifie le présent arrêt, en copie, à A______, au Service de l'application des peines et mesures, et au Ministère public. Siégeant : Monsieur Christian COQUOZ, président; Mesdames Corinne CHAPPUIS BUGNON et Françoise SAILLEN AGAD, juges; Madame Arbenita VESELI, greffière.</w:t>
      </w:r>
    </w:p>
    <w:p>
      <w:r>
        <w:t>La greffière : Arbenita VESELI</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