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ACPR/449/2024 vom 13. Mai 2024</w:t>
      </w:r>
    </w:p>
    <w:p>
      <w:r>
        <w:t>GE Cour de justice, 2024-05-13, FR</w:t>
      </w:r>
    </w:p>
    <w:p>
      <w:r>
        <w:rPr>
          <w:b/>
        </w:rPr>
        <w:t xml:space="preserve">Quelle: </w:t>
      </w:r>
      <w:r>
        <w:t>https://mcp.opencaselaw.ch/entscheid/ge_gerichte_ACPR_449_2024</w:t>
      </w:r>
    </w:p>
    <w:p>
      <w:r>
        <w:t>FR: GE_GERICHTE ACPR/449/2024 du 13 mai 2024</w:t>
      </w:r>
    </w:p>
    <w:p>
      <w:r>
        <w:t>IT: GE_GERICHTE ACPR/449/2024 del 13 maggio 2024</w:t>
      </w:r>
    </w:p>
    <w:p>
      <w:pPr>
        <w:pStyle w:val="Heading2"/>
      </w:pPr>
      <w:r>
        <w:t>Erwägungen</w:t>
      </w:r>
    </w:p>
    <w:p>
      <w:r>
        <w:rPr>
          <w:b/>
        </w:rPr>
        <w:t>E. 1</w:t>
      </w:r>
    </w:p>
    <w:p>
      <w:r>
        <w:t>Conformément à l'art. 128 al. 2 let. a et al. 3 de la loi sur l'organisation judiciaire du 26 septembre 2010 (LOJ ; RS E 2 05), la Chambre de céans exerce les compétences que le CPP et la loi d'application du Code pénal suisse et d'autres lois fédérales en matière pénale du 27 août 2009 (LaCP ; RS E 4 10) lui attribuent. En vertu de la délégation figurant à l'art. 439 CPP, le législateur genevois a attribué à la Chambre pénale de recours la compétence de statuer sur les recours dirigés contre les décisions rendues par le Département de la sécurité et de l'économie (DSE), ses offices et ses services, les art. 379 à 397 CPP s'appliquant par analogie (art. 42 al. 1 let. a LaCP). En l'espèce, le recours est recevable pour être dirigé contre une décision rendue par le SAPEM (art. 40 al. 1 et 5 al. 2 let. e LaCP ; art. 11 al. 1 let. e Règlement sur l'exécution des peines et mesures du 19 mars 2014 [REPM ; RS E 4 55.05]), avoir été déposé dans la forme et le délai prescrits (art. 385 al. 1 et 396 al 1 CPP) et émaner du condamné visé par la décision querellée et qui a un intérêt juridiquement protégé à l'annulation de la décision entreprise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reproche au SAPEM de lui avoir refusé le passage en milieu ouvert.</w:t>
      </w:r>
    </w:p>
    <w:p>
      <w:r>
        <w:rPr>
          <w:b/>
        </w:rPr>
        <w:t>E. 3.1</w:t>
      </w:r>
    </w:p>
    <w:p>
      <w:r>
        <w:t>À teneur de l'art. 75 CP, l'exécution de la peine privative de liberté doit améliorer le comportement social du détenu, en particulier son aptitude à vivre sans commettre d'infractions. Elle doit correspondre autant que possible à des conditions de vie ordinaires, assurer au détenu l'assistance nécessaire, combattre les effets nocifs de la privation de liberté et tenir compte de manière adéquate du besoin de protection de la collectivité, du personnel et des codétenus (al. 1). Le règlement de l'établissement prévoit qu'un plan d'exécution est établi avec le détenu. Le plan porte notamment sur l'assistance offerte, sur la possibilité de travailler et d'acquérir une</w:t>
      </w:r>
    </w:p>
    <w:p>
      <w:r>
        <w:t>- 5/9 - PS/40/2024 formation ou un perfectionnement, sur la réparation du dommage, sur les relations avec le monde extérieur et sur la préparation de la libération (al. 3). Le détenu doit participer activement aux efforts de resocialisation mis en œuvre et à la préparation de sa libération (al. 4). Le plan d'exécution individuel fixe les objectifs de l'exécution et ses différentes étapes pour le cas d'espèce. Il doit en outre coordonner les tâches des différents intervenants impliqués dans l'exécution des peines, tels que les autorités d'exécution et le service de probation (M. DUPUIS / L. MOREILLON / C. PIGUET / S. BERGER / M. MAZOU / V. RODIGARI (éds), Code pénal - Petit commentaire, 2ème ed., Bâle 2017, n. 11 ad art. 75). La participation active du détenu aux efforts de resocialisation est la condition d'une ouverture vers une exécution plus souple de la peine. Cette exigence constitue un élément d'appréciation pertinent de son comportement en détention. Le comportement du détenu influe en effet sur l'octroi des congés (art. 84 al. 6 CP), sur l'exécution de la peine sous forme de travail externe (art. 77a CP) et sur la libération conditionnelle (art. 86 ss CP). En revanche, le condamné qui ne participe pas activement aux efforts de resocialisation et ne respecte donc pas, de manière fautive, le plan d'exécution peut être sanctionné disciplinairement en vertu de l'art. 91 CP (M. DUPUIS / L. MOREILLON / C. PIGUET / S. BERGER / M. MAZOU / V. RODIGARI (éds), op.cit., n. 17 ad art. 75).</w:t>
      </w:r>
    </w:p>
    <w:p>
      <w:r>
        <w:rPr>
          <w:b/>
        </w:rPr>
        <w:t>E. 3.2</w:t>
      </w:r>
    </w:p>
    <w:p>
      <w:r>
        <w:t>Les allégements dans l'exécution sont des adoucissements du régime de privation de liberté, notamment le transfert en établissement ouvert, l'octroi de congés, l'autorisation de travailler ou de loger à l'extérieur ainsi que la libération conditionnelle (art. 75a al. 2 CP).</w:t>
      </w:r>
    </w:p>
    <w:p>
      <w:r>
        <w:rPr>
          <w:b/>
        </w:rPr>
        <w:t>E. 3.3</w:t>
      </w:r>
    </w:p>
    <w:p>
      <w:r>
        <w:t>À teneur de l'art. 76 CP, les peines privatives de liberté sont exécutées dans un établissement fermé ou ouvert (al. 1). Le détenu est placé dans un établissement fermé ou dans la section fermée d'un établissement ouvert s'il y a lieu de craindre qu'il ne s'enfuie ou ne commette de nouvelles infractions (al. 2). L'exécution ouverte est considérée comme la règle, alors que l'exécution fermée constitue l'exception (M. DUPUIS / L. MOREILLON / C. PIGUET / S. BERGER / M. MAZOU / V. RODIGARI (éds), op.cit., n. 3 ad art. 76). Les établissements fermés se caractérisent, par opposition aux établissements ouverts, par un niveau de sécurité élevé, que ce soit dans l'infrastructure du bâtiment accueillant le détenu, dans l'organisation et la formation du personnel pénitentiaire ou dans l'intensité des restrictions qui sont faites à la liberté de mouvement du détenu. Les établissements ouverts offrent aux condamnés un régime d'exécution plus souple, qui permet à ces derniers de travailler ou de pratiquer une activité durant la</w:t>
      </w:r>
    </w:p>
    <w:p>
      <w:r>
        <w:t>- 6/9 - PS/40/2024 journée et de ne passer que leur temps libre et de repos en détention (R. ROTH / L. MOREILLON (éds), Commentaire romand, Code pénal I, art. 1-110 CP, 2ème ed., Bâle 2021, n. 4 et 5 ad art. 76 CP).</w:t>
      </w:r>
    </w:p>
    <w:p>
      <w:r>
        <w:rPr>
          <w:b/>
        </w:rPr>
        <w:t>E. 3.4</w:t>
      </w:r>
    </w:p>
    <w:p>
      <w:r>
        <w:t>Selon le règlement relatif aux établissements ouverts ou fermés d'exécution des peines et des sanctions disciplinaires du 25 juillet 2007 (REPSD; F 1 50.08), les actes prohibés sont répertoriés à l'art. 44. À ce titre, il est notamment interdit à la personne détenue d'introduire dans l'établissement, de détenir ou de consommer de l'alcool, des stupéfiants et des médicaments, sous quelque forme que ce soit (let. a), et, d'une façon générale, d'adopter un comportement contraire au but de l'établissement (let. j).</w:t>
      </w:r>
    </w:p>
    <w:p>
      <w:r>
        <w:rPr>
          <w:b/>
        </w:rPr>
        <w:t>E. 3.5</w:t>
      </w:r>
    </w:p>
    <w:p>
      <w:r>
        <w:t>En l'espèce, il n'est pas contesté que le recourant entreprend un suivi thérapeutique et s'est montré motivé dans le travail attribué. Cependant, son comportement en détention est très problématique, dans la mesure où il a fait l'objet de sanctions disciplinaires incessantes. Le dernier arrêt de la Chambre de céans ne l'a pas amené à changer son comportement. Au contraire, il a été sanctionné une nouvelle fois, le 20 mars 2024, pour consommation de stupéfiants. Le respect des règles internes n'est pas anodin, contrairement à ce que semble le penser le recourant; il est au contraire essentiel au fonctionnement de l'institution. Il ressort de surcroit du rapport du SPI que le recourant ne s'acquitte plus des frais de justice, ce qui constitue également une violation du PES. Enfin, s'agissant du risque élevé de récidive – retenu par la Chambre de céans dans ses arrêts des 25 septembre 2023 et 16 janvier 2024 – le recourant ne saurait exiger des autorités judiciaires qu'elles s'en accommodent sous prétexte qu'il ne commettrait "que des infractions au patrimoine et à la propriété". Les conditions à l'octroi du passage en milieu ouvert n'étant pas réalisées, la décision querellée est conforme à l'art. 76 CP.</w:t>
      </w:r>
    </w:p>
    <w:p>
      <w:r>
        <w:rPr>
          <w:b/>
        </w:rPr>
        <w:t>E. 4</w:t>
      </w:r>
    </w:p>
    <w:p>
      <w:r>
        <w:t>Le recours sera dès lors rejeté.</w:t>
      </w:r>
    </w:p>
    <w:p>
      <w:r>
        <w:rPr>
          <w:b/>
        </w:rPr>
        <w:t>E. 5</w:t>
      </w:r>
    </w:p>
    <w:p>
      <w:r>
        <w:t>Le recourant sollicite l'assistance judiciaire pour la procédure de recours.</w:t>
      </w:r>
    </w:p>
    <w:p>
      <w:r>
        <w:rPr>
          <w:b/>
        </w:rPr>
        <w:t>E. 5.1</w:t>
      </w:r>
    </w:p>
    <w:p>
      <w:r>
        <w:t>Conformément à l'art. 29 al. 3 Cst., toute personne qui ne dispose pas de ressources suffisantes a droit à l'assistance judiciaire gratuite, à moins que sa cause paraisse dépourvue de toute chance de succès; elle a droit en outre à l'assistance judiciaire gratuite d'un défenseur, dans la mesure où la sauvegarde de ses droits le requiert (arrêt du Tribunal fédéral 1B_74/2013 du 9 avril 2013 consid. 2.1 avec référence aux ATF 128 I 225 consid. 2.5.2 p. 232 s. = JdT 2006 IV 47; 120 Ia 43 consid. 2a p. 44).</w:t>
      </w:r>
    </w:p>
    <w:p>
      <w:r>
        <w:t>- 7/9 - PS/40/2024</w:t>
      </w:r>
    </w:p>
    <w:p>
      <w:r>
        <w:rPr>
          <w:b/>
        </w:rPr>
        <w:t>E. 5.2</w:t>
      </w:r>
    </w:p>
    <w:p>
      <w:r>
        <w:t>En l'espèce, au vu de l'issue du recours, celui-ci était manifestement voué à l'échec, de sorte qu'il n'y a pas lieu d'entrer en matière sur la requête.</w:t>
      </w:r>
    </w:p>
    <w:p>
      <w:r>
        <w:rPr>
          <w:b/>
        </w:rPr>
        <w:t>E. 6</w:t>
      </w:r>
    </w:p>
    <w:p>
      <w:r>
        <w:t>Le recourant, qui succombe, supportera les frais envers l'État, fixés en totalité à CHF 400.- (art. 428 al. 1 CPP et 13 al. 1 du Règlement fixant le tarif des frais en matière pénale, RTFMP ; E 4 10.03).</w:t>
      </w:r>
    </w:p>
    <w:p>
      <w:r>
        <w:t>* * * * *</w:t>
      </w:r>
    </w:p>
    <w:p>
      <w:r>
        <w:t>- 8/9 - PS/40/2024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