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ACPR/446/2018 vom 22. Mai 2018</w:t>
      </w:r>
    </w:p>
    <w:p>
      <w:r>
        <w:t>GE Cour de justice, 2018-05-22, FR</w:t>
      </w:r>
    </w:p>
    <w:p>
      <w:r>
        <w:rPr>
          <w:b/>
        </w:rPr>
        <w:t xml:space="preserve">Quelle: </w:t>
      </w:r>
      <w:r>
        <w:t>https://mcp.opencaselaw.ch/entscheid/ge_gerichte_ACPR_446_2018</w:t>
      </w:r>
    </w:p>
    <w:p>
      <w:r>
        <w:t>FR: GE_GERICHTE ACPR/446/2018 du 22 mai 2018</w:t>
      </w:r>
    </w:p>
    <w:p>
      <w:r>
        <w:t>IT: GE_GERICHTE ACPR/446/2018 del 22 maggio 2018</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b CPP) et émaner du prévenu qui, partie à la procédure (art.</w:t>
      </w:r>
    </w:p>
    <w:p>
      <w:r>
        <w:t>- 5/9 - P/13246/2014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Tribunal de police d'avoir estimé qu'il devait s'attendre à recevoir des actes de procédure à la suite de son audition par la police.</w:t>
      </w:r>
    </w:p>
    <w:p>
      <w:r>
        <w:rPr>
          <w:b/>
        </w:rPr>
        <w:t>E. 3.1</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rPr>
          <w:b/>
        </w:rPr>
        <w:t>E. 3.2</w:t>
      </w:r>
    </w:p>
    <w:p>
      <w:r>
        <w:t>Une personne ne doit s'attendre à la remise d'un prononcé, au sens de l'art. 85 al.</w:t>
      </w:r>
    </w:p>
    <w:p>
      <w:r>
        <w:rPr>
          <w:b/>
        </w:rPr>
        <w:t>E. 3.3</w:t>
      </w:r>
    </w:p>
    <w:p>
      <w:r>
        <w:t>De jurisprudence constante, celui qui se sait partie à une procédure judiciaire et qui doit dès lors s’attendre à recevoir notification d’actes du juge, est tenu de relever</w:t>
      </w:r>
    </w:p>
    <w:p>
      <w:r>
        <w:t>- 6/9 - P/13246/2014 son courrier ou, s’il s’absente de son domicile, de prendre des dispositions pour que le courrier lui parvienne néanmoins. À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références citées ; Ch. DENYS, Ordonnance pénale : questions choisies et jurisprudence récente, in SJ 2016 II p. 125ss, p. 127).</w:t>
      </w:r>
    </w:p>
    <w:p>
      <w:r>
        <w:rPr>
          <w:b/>
        </w:rPr>
        <w:t>E. 3.4</w:t>
      </w:r>
    </w:p>
    <w:p>
      <w:r>
        <w:t>En l'espèce, le recourant a été entendu par la police le 28 janvier 2015, en qualité de prévenu, à la suite de la plainte pénale déposée contre lui par C______, ce qui lui a été précisé à teneur du procès-verbal. Il a, par ailleurs, dans les locaux de la police, signé le formulaire de "droits et obligations du prévenu", dans lequel il était, d'une part, expressément mentionné qu'il revêtait la qualité de prévenu et, d'autre part, fait référence à la notification possible d'une ordonnance pénale rendue dans le cadre de la procédure. Le recourant a donc été dûment informé du fait qu'une procédure pénale avait été ouverte contre lui, information suffisante, à teneur des principes sus- visés, pour retenir qu'il devait, à teneur de l'art. 85 al. 4 CPP, s'attendre à recevoir des actes ou correspondances en lien avec ladite procédure, même en l'absence d'ouverture préalable d'une instruction pénale par le Ministère public. Il s'ensuit qu'il incombait au recourant de prendre les mesures nécessaires afin d'être atteint par toute notification éventuelle. La jurisprudence qu’il invoque, dépassée, est inapplicable ici. Par conséquent, peu importe que le recourant se soit, comme allégué, trouvé à l'étranger au moment de l'envoi par le Ministère public de l'ordonnance pénale, par pli recommandé du 6 février 2015, à son domicile. La décision est réputée lui avoir été notifiée à l'échéance du délai de garde, le 16 février 2015, même si le recourant allègue avoir pensé, à ce moment-là, que la police devait encore procéder à l'audition d'un témoin. L'ordonnance pénale ayant dès lors fictivement été notifiée à la date précitée, en application de l'art. 85 al. 4 CPP, c'est en vain que le recourant conteste avoir reçu copie de cette décision par le courrier que le Ministère public affirme lui avoir envoyé par pli simple le 12 janvier 2017 – lettre qui figure au demeurant au dossier –, toute opposition au-delà d'un délai de dix jours suivant la notification précitée (art. 354 al. 1 CPP) étant, quoi qu'il en soit, tardive. Le grief est, par conséquent, infondé.</w:t>
      </w:r>
    </w:p>
    <w:p>
      <w:r>
        <w:rPr>
          <w:b/>
        </w:rPr>
        <w:t>E. 4</w:t>
      </w:r>
    </w:p>
    <w:p>
      <w:r>
        <w:t>Justifiée, l'ordonnance querellée sera donc confirmée.</w:t>
      </w:r>
    </w:p>
    <w:p>
      <w:r>
        <w:t>- 7/9 - P/13246/2014</w:t>
      </w:r>
    </w:p>
    <w:p>
      <w:r>
        <w:rPr>
          <w:b/>
        </w:rPr>
        <w:t>E. 5</w:t>
      </w:r>
    </w:p>
    <w:p>
      <w:r>
        <w:t>Le recourant, qui succombe, supportera les frais envers l'État, qui comprendront un émolument de CHF 900.- (art. 428 al. 1 CPP et 13 al. 1 du Règlement fixant le tarif des frais en matière pénale, RTFMP ; E 4 10.03). * * * * *</w:t>
      </w:r>
    </w:p>
    <w:p>
      <w:r>
        <w:t>- 8/9 - P/13246/2014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