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ACPR/441/2012 vom 18. Oktober 2012</w:t>
      </w:r>
    </w:p>
    <w:p>
      <w:r>
        <w:t>GE Cour de justice, 2012-10-18, FR</w:t>
      </w:r>
    </w:p>
    <w:p>
      <w:r>
        <w:rPr>
          <w:b/>
        </w:rPr>
        <w:t xml:space="preserve">Quelle: </w:t>
      </w:r>
      <w:r>
        <w:t>https://mcp.opencaselaw.ch/entscheid/ge_gerichte_ACPR_441_2012</w:t>
      </w:r>
    </w:p>
    <w:p>
      <w:r>
        <w:t>FR: GE_GERICHTE ACPR/441/2012 du 18 octobre 2012</w:t>
      </w:r>
    </w:p>
    <w:p>
      <w:r>
        <w:t>IT: GE_GERICHTE ACPR/441/2012 del 18 ottobre 2012</w:t>
      </w:r>
    </w:p>
    <w:p>
      <w:pPr>
        <w:pStyle w:val="Heading2"/>
      </w:pPr>
      <w:r>
        <w:t>Erwägungen</w:t>
      </w:r>
    </w:p>
    <w:p>
      <w:r>
        <w:rPr>
          <w:b/>
        </w:rPr>
        <w:t>E. 1</w:t>
      </w:r>
    </w:p>
    <w:p>
      <w:r>
        <w:t>Le recours a été déposé selon la forme et dans le délai prescrits (art. 393 et 396 CPP), et émane du Ministère public qui a qualité pour agir, ayant un intérêt à l'annulation de cette décision (art. 104 al. 1 let. c et 382 CPP).</w:t>
      </w:r>
    </w:p>
    <w:p>
      <w:r>
        <w:rPr>
          <w:b/>
        </w:rPr>
        <w:t>E. 2</w:t>
      </w:r>
    </w:p>
    <w:p>
      <w:r>
        <w:t>Le tribunal de première instance - en l'occurrence le Tribunal de police - statue sur la validité de l'ordonnance pénale et de l'opposition à celle-ci (art. 356 al. 2 CPP). Conformément à l'art. 356 al. 1 CPP, l'examen de la recevabilité de l'opposition</w:t>
      </w:r>
    </w:p>
    <w:p>
      <w:r>
        <w:t>- 8/12 - P/7755/11 n'échoit au tribunal de première instance que lorsque le procureur maintient son ordonnance pénale et transmet le dossier à cette juridiction. La loi ne précise rien s'agissant des autres hypothèses. Selon la doctrine, la logique du système veut que le ministère public examine la recevabilité de l'opposition et, s'il constate qu'elle est formellement recevable, il dispose de toute la latitude que lui confère l'art. 355 al. 3 CPP. Si, à tort ou à raison, il estime que l'opposition est irrecevable, cela correspond à l'hypothèse du maintien de l'ordonnance pénale au sens de l'art. 353 al. 3 let. a CPP et, partant, il renvoie la cause au tribunal de première instance qui statuera sur cette question, comme le prescrit l'art. 356 al. 2 CPP, ainsi que sur le fond du dossier en appliquant les règles de l'art. 356 CPP (R. PFISTER-LIECHTI (éd.), La procédure pénale fédérale, Fondation pour la formation continue des juges suisses, Berne 2010, p. 158/159: A. KUHN /Y. JEANNERET (éds), Procédure pénale suisse : approche théorique et mise en oeuvre cantonale, Neuchâtel 2010, p. 97/98 n. 66-68).</w:t>
      </w:r>
    </w:p>
    <w:p>
      <w:r>
        <w:t>Le tribunal vérifie d'abord que les conditions de validité de l'ordonnance pénale sont remplies, en particulier s'agissant du respect par le ministère public de sa compétence s'agissant des sanctions prononcées. Si le tribunal arrive à la conclusion que l'ordonnance pénale n'est pas valable, il doit le constater d'office et renvoyer la cause au ministère public (art. 356 al. 5 CPP), alors même que, par hypothèse, l'examen subséquent de la validité de l'opposition l'aurait conduit à constater que celle-ci aurait été formée tardivement (G. PIQUEREZ / A. MACALUSO, Procédure pénale suisse, 3ème édition, Genève/Zurich/Bâle 2011, p. 586 n. 1732).</w:t>
      </w:r>
    </w:p>
    <w:p>
      <w:r>
        <w:t>Si le juge constate l'irrecevabilité de l'opposition, il clôt la procédure sur ce constat dont il résulte rétrospectivement, que l'ordonnance pénale était entrée en force à l'échéance du délai de 10 jours suivant sa notification par le ministère public. Cette décision est alors susceptible d'un recours (art. 393 al. 1 let. b CPP). À l'inverse, s'il constate qu'elle est recevable, il entre en matière sur le fond et statuera librement, en fait comme en droit, sur l'accusation dont il est saisi, en application des art. 328 ss CPP (R. PFISTER-LIECHTI (éd.), op. cit., p. 159/160; Y. JEANNERET / A. KUHN (éds), op. cit., p. 100 n. 76).</w:t>
      </w:r>
    </w:p>
    <w:p>
      <w:r>
        <w:t>Si l'opposition a été formée tardivement, le tribunal la déclare irrecevable. Elle est tardive si elle a été adressée au ministère public après le délai des 10 jours prévu par l'art. 354 al. 1 CPP. Une opposition tardive peut être considérée comme une requête demandant la restitution du délai, au sens de l'art. 94 CPP, à condition que l'opposant y ait expliqué les motifs de son retard. Le ministère public est compétent pour statuer sur la recevabilité d'une telle requête (art. 94 al. 2 CPP). Par conséquent, le tribunal lui renvoie le dossier. L'irrecevabilité de l'opposition doit être constatée dans une décision motivée et susceptible de recours (art. 80 et 393 al. 1 let. a CPP; A. KUHN / Y. JEANNERET (éds), Commentaire romand : Code de procédure pénale suisse, Bâle 2011, n. 4-5 ad art. 356).</w:t>
      </w:r>
    </w:p>
    <w:p>
      <w:r>
        <w:rPr>
          <w:b/>
        </w:rPr>
        <w:t>E. 3.1</w:t>
      </w:r>
    </w:p>
    <w:p>
      <w:r>
        <w:t>Dans le cas d'espèce, il est constant que, considérant comme établis les faits imputés à D______, survenus le 2 août 2010, à la prison de Champ-Dollon et</w:t>
      </w:r>
    </w:p>
    <w:p>
      <w:r>
        <w:t>- 9/12 - P/7755/11 estimant suffisant de lui infliger une peine privative de liberté de 6 mois, le Ministère public a rendu, le 30 mai 2011, en application de l'art. 352 CPP, une ordonnance pénale en ce sens à l'encontre du précité.</w:t>
      </w:r>
    </w:p>
    <w:p>
      <w:r>
        <w:t>Il est établi que cette ordonnance a été notifiée par écrit, avec accusé de réception, au domicile genevois du prévenu, le 17 juin 2011, conformément aux art. 353 al. 3 et 85 al. 2 CPP.</w:t>
      </w:r>
    </w:p>
    <w:p>
      <w:r>
        <w:t>Il est également établi que l'intéressé a fait opposition à ladite ordonnance pénale, le 18 juillet 2011, soit tardivement, le délai de 10 jours prévu par l'art. 354 al. 1 CPP étant expiré, et qu'il a, dans le même temps, sur la base de l'art. 94 CPP, requis une restitution de ce délai auprès du Ministère public.</w:t>
      </w:r>
    </w:p>
    <w:p>
      <w:r>
        <w:t>Le Ministère public a, à tort, transmis le dossier au Tribunal de police sans se déterminer sur cette requête. Invité par la Chambre de céans à trancher cette question qui, selon l'art. 94 al. 2 CPP ressortissait à sa compétence (ACPR/260/2011 du 23 septembre 2011), ledit Ministère public a refusé, par ordonnance du 17 octobre 2011, de restituer le délai réclamé et, par voie de conséquence, déclaré irrecevable l'opposition formée le 18 juillet 2011. Cette décision équivalant au maintien de l'ordonnance pénale litigieuse, le Ministère public a, à nouveau, transmis le dossier au Tribunal de police pour qu'il statue sur la validité de celle-là ainsi que sur l'opposition (art. 356 al. 1 et 2 CPP).</w:t>
      </w:r>
    </w:p>
    <w:p>
      <w:r>
        <w:t>Dans le délai prescrit par l'art. 396 al. 1 CPP, le prévenu a recouru contre cette décision - l'irrecevabilité de l'opposition étant susceptible de recours (art. 393 al. 1 let. a CPP) - auprès de la Chambre de céans, qui, par arrêt du 14 novembre 2011 (ACRP/375/2011), a considéré qu'au vu des motifs invoqués, l'intéressé n'avait pas rendu vraisemblable qu'il aurait été empêché, sans sa faute, d'agir en temps utile, et qu'il n'y avait donc pas lieu à restitution de délai (art. 94 al. 1 CPP a contrario), confirmant ainsi la décision du Ministère public du 17 octobre 2011 et, partant, la saisine du Tribunal de police.</w:t>
      </w:r>
    </w:p>
    <w:p>
      <w:r>
        <w:t>Ce dernier avait, dès lors, le choix entre deux solutions :</w:t>
      </w:r>
    </w:p>
    <w:p>
      <w:r>
        <w:t>- suivre la position du Ministère public et constater alors l'irrecevabilité de l'opposition et clore la procédure, cette décision étant susceptible de recours (art. 393 al. 1 let. b CPP), la doctrine admettant, en effet, que la décision par laquelle le tribunal de première instance déclare non valable une opposition à ordonnance pénale et n’entre pas en matière est attaquable par cette voie (N. SCHMID, Schweizerische Strafprozessordnung : Praxiskommentar, Zurich 2009, n. 3 ad art. 356 ; M. NIGGLI / M. HEER / H. WIPRÄCHTIGER, Schweizerische Strafprozessordnung / Schweizerische Jugendstrafprozessordnung, Basler Kommentar StPO/JStPO, Bâle 2011, n. 2 ad art. 356 ; R. PFISTER-LIECHTI (éd.), op. cit., p. 159; A. KUHN / Y. JEANNERET (éds) op. cit., n. 5 ad art. 356).</w:t>
      </w:r>
    </w:p>
    <w:p>
      <w:r>
        <w:t>- 10/12 - P/7755/11</w:t>
      </w:r>
    </w:p>
    <w:p>
      <w:r>
        <w:t>- ne pas suivre la position du Ministère public et déclarer alors recevable l'opposition d'D______ à l'ordonnance pénale du 30 mai 2011, puis entrer en matière et statuer sur le fond, conformément aux art. 328 et suivants CPP. En effet, à teneur de l'art. 339 CPP, les parties peuvent, après l'ouverture des débats, soulever des questions préjudicielles (al. 1), à propos desquelles le tribunal statue immédiatement (al. 3), les questions incidentes soulevées au cours des débats étant traitées comme des questions préjudicielles (al. 4). Une fois ces questions préjudicielles (et donc aussi incidentes) traitées, les débats doivent être conduits à leur terme sans interruption inutile (art. 340 al. 1 lit. a CPP).</w:t>
      </w:r>
    </w:p>
    <w:p>
      <w:r>
        <w:rPr>
          <w:b/>
        </w:rPr>
        <w:t>E. 3.2</w:t>
      </w:r>
    </w:p>
    <w:p>
      <w:r>
        <w:t>Le Tribunal de police, sans se fonder sur aucune disposition du CPP, doctrine ou jurisprudence, a toutefois décidé, déjà en convoquant les parties à son audience du 9 mai 2012, de ne statuer que sur la recevabilité de l'opposition et le bien-fondé de la demande de restitution de délai formée par D______. Après avoir fait plaider les parties sur ces points, le premier juge a mis fin aux débats et a rendu, le lendemain, la décision querellée, admettant la validité tant de l'ordonnance pénale entreprise que de l'opposition à ladite ordonnance, acceptant la demande de restitution de délai formée par D______ le 18 juillet 2011 et disant, en conséquence, que l'opposition formée par D______ le même jour contre l'ordonnance pénale du Ministère public du 30 mai 2011 était réputée intervenue en temps utile. Or, si le Tribunal de police admettait, comme cela a été en définitive le cas, la validité de l'ordonnance pénale et de l'opposition querellées, au sens de l'art. 356 al. 2 CPP, il lui incombait, conformément à l'art. art. 340 al. 1 lit. a CPP, de continuer les débats afin de statuer, en application des art. 328 CPP et suivants, sur le fond de l'acte d'accusation dont il était saisi. C'est uniquement s'il constatait qu'une condition à l'ouverture de l'action publique faisait défaut ou qu'il existait un empêchement de procéder que le premier juge devait, en application de l'art. 329 al. 2 ou 4 CPP, suspendre ou classer la procédure, c'est-à-dire ne pas poursuivre les débats (cf. Message relatif à l'unification du droit de la procédure pénale (CPP) du 21 décembre 2005, FF 2006 1265) et, partant, ne pas rendre une décision au fond.</w:t>
      </w:r>
    </w:p>
    <w:p>
      <w:r>
        <w:t>En procédant comme il l'a fait - c'est-à dire en tranchant des questions préjudicielles ou incidentes dans un sens qui n'empêchait en rien la poursuite des débats et le prononcé d'une décision sur le fond au sujet de l'ordonnance pénale querellée du Ministère public du 30 mai 2011 dont il était saisi -, sans mener la procédure jusqu'à son terme et en indiquant que sa décision pouvait faire l'objet d'un recours (immédiat) auprès de la Chambre de céans, le premier juge a passé outre aux dispositions légales applicables et s'est arrogé le droit d'ouvrir une voie de recours que ne prévoit pas ni n'autorise le CPP, un recours contre les décisions préjudicielles et incidentes n'étant recevable qu'avec le fond (DONATSCH/HANSJAKOB/LIEBER (éds.), Kommentar zur Schweizerischen Strafprozessordnung, 2010, n. 19 ad art. 339 CPP; SCHMID, Handbuch des schweizerischen Strafprozessrechts, 2009, n. 1315, p. 600; M. NIGGLI / M. HEER /</w:t>
      </w:r>
    </w:p>
    <w:p>
      <w:r>
        <w:t>- 11/12 - P/7755/11 H. WIPRÄCHTIGER (éds), Schweizerische Strafprozessordnung : Schweizerische Jugendstrafprozessordnung, Bâle 2010, n. 21 ad art. 339 CPP, p. 2313; A. KUHN / Y. JEANNERET (éds), op. cit. , n. 44 ad art. 339 CPP).</w:t>
      </w:r>
    </w:p>
    <w:p>
      <w:r>
        <w:t>L'ordonnance du Tribunal de police querellée ne pouvant pas faire l'objet d'un recours immédiat auprès de la Chambre de céans, cette dernière est incompétente pour connaître du recours du Ministère public du 25 mai 2012, lequel doit ainsi être déclaré irrecevable. Il en découle que le Tribunal de police reste saisi de la cause et devra statuer au fond.</w:t>
      </w:r>
    </w:p>
    <w:p>
      <w:r>
        <w:rPr>
          <w:b/>
        </w:rPr>
        <w:t>E. 4</w:t>
      </w:r>
    </w:p>
    <w:p>
      <w:r>
        <w:t>Vu l'issue du recours, les frais de la procédure de recours seront laissés à la charge de l'Etat.</w:t>
      </w:r>
    </w:p>
    <w:p>
      <w:r>
        <w:rPr>
          <w:b/>
        </w:rPr>
        <w:t>E. 5</w:t>
      </w:r>
    </w:p>
    <w:p>
      <w:r>
        <w:t>Les frais de défense de D______, qui plaide au bénéfice de la défense d’office, sont, à tout le moins, insignifiants, au sens de l’art. 430 al. 1 let. c CPP, applicable par renvoi de l’art. 436 al. 1 CPP, puisqu’ils seront entièrement pris en charge par l’État et fixés à la fin de la procédure (art. 135 al. 2 CPP). Il n’y a donc pas lieu de lui octroyer l’indemnité qu’il réclame pour l’instance de recours.</w:t>
      </w:r>
    </w:p>
    <w:p>
      <w:r>
        <w:t>* * * * *</w:t>
      </w:r>
    </w:p>
    <w:p>
      <w:r>
        <w:t>- 12/12 - P/7755/11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