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ACPR/434/2022 vom 10. Mai 2021</w:t>
      </w:r>
    </w:p>
    <w:p>
      <w:r>
        <w:t>GE Cour de justice, 2021-05-10, FR</w:t>
      </w:r>
    </w:p>
    <w:p>
      <w:r>
        <w:rPr>
          <w:b/>
        </w:rPr>
        <w:t xml:space="preserve">Quelle: </w:t>
      </w:r>
      <w:r>
        <w:t>https://mcp.opencaselaw.ch/entscheid/ge_gerichte_ACPR_434_2022</w:t>
      </w:r>
    </w:p>
    <w:p>
      <w:r>
        <w:t>FR: GE_GERICHTE ACPR/434/2022 du 10 mai 2021</w:t>
      </w:r>
    </w:p>
    <w:p>
      <w:r>
        <w:t>IT: GE_GERICHTE ACPR/434/2022 del 10 maggio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PS/28/2022 ACPR/434/2022 COUR DE JUSTICE Chambre pénale de recours Arrêt du lundi 20 juin 2022</w:t>
      </w:r>
    </w:p>
    <w:p>
      <w:r>
        <w:t>Entre A______, domicilié ______ [GE], comparant en personne, requérant, et B______, juge au Tribunal de police, p. a., rue des Chaudronniers 9, case postale 3715, 1211 Genève 3, cité.</w:t>
      </w:r>
    </w:p>
    <w:p>
      <w:r>
        <w:t>- 2/3 - PS/28/2022 Vu : - le courrier du 10 mai 2021 [recte 2022] dans la P/1______/2020 de A______ que le juge B______ le considérant comme une demande de récusation de sa personne, a transmis à la Chambre de céans avec ses observations;</w:t>
      </w:r>
    </w:p>
    <w:p>
      <w:r>
        <w:t>- le courrier du 17 mai 2022 de A______ à la Chambre de céans.</w:t>
      </w:r>
    </w:p>
    <w:p>
      <w:r>
        <w:t>Attendu que : - par lettre du 17 mai 2022, A______ a informé la Chambre de céans qu'il n'avait pas, ni n'avait souhaité, que le tribunal "ouvre cette affaire" et la lui transférant; il fallait voir dans son courrier du 10 mai 2022 une "plainte éthique" contre le juge qui ne correspondait pas "aux règlements de récusation". Considérant, en droit, que : - le Chambre de céans comprend du courrier du 17 mai 2022 que le recourant n'a pas demandé la récusation du juge;</w:t>
      </w:r>
    </w:p>
    <w:p>
      <w:r>
        <w:t>- elle traitera dès lors le courrier du 17 mai 2022 comme un retrait lequel n'est pas tardif, au sens de l’art. 386 al. 2 let. b CPP, la cause n'ayant pas encore été gardée à juger;</w:t>
      </w:r>
    </w:p>
    <w:p>
      <w:r>
        <w:t>- la cause sera dès lors rayée du rôle et le présent arrêt rendu sans frais (art. 20 RAJ). * * * * *</w:t>
      </w:r>
    </w:p>
    <w:p>
      <w:r>
        <w:t>- 3/3 - PS/28/2022</w:t>
      </w:r>
    </w:p>
    <w:p>
      <w:r>
        <w:t>PAR CES MOTIFS, LA COUR :</w:t>
      </w:r>
    </w:p>
    <w:p>
      <w:r>
        <w:t>Prend acte du retrait du recours et raye la cause du rôle. Laisse les frais de recours à la charge de l'État de Genève. Notifie le présent arrêt ce jour, en copie, au recourant (soit pour lui son conseil) et au juge B______. Siégeant : Madame Alix FRANCOTTE CONUS, présidente; Madame Arbenita VESELI, greffière. La greffière : Arbenita VESELI</w:t>
      </w:r>
    </w:p>
    <w:p>
      <w:r>
        <w:t>La présidente : Alix FRANCOTTE CONUS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