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ACPR/415/2024 vom 13. November 2023</w:t>
      </w:r>
    </w:p>
    <w:p>
      <w:r>
        <w:t>GE Cour de justice, 2023-11-13, FR</w:t>
      </w:r>
    </w:p>
    <w:p>
      <w:r>
        <w:rPr>
          <w:b/>
        </w:rPr>
        <w:t xml:space="preserve">Quelle: </w:t>
      </w:r>
      <w:r>
        <w:t>https://mcp.opencaselaw.ch/entscheid/ge_gerichte_ACPR_415_2024</w:t>
      </w:r>
    </w:p>
    <w:p>
      <w:r>
        <w:t>FR: GE_GERICHTE ACPR/415/2024 du 13 novembre 2023</w:t>
      </w:r>
    </w:p>
    <w:p>
      <w:r>
        <w:t>IT: GE_GERICHTE ACPR/415/2024 del 13 novembre 2023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P/24872/2023 ACPR/415/2024 COUR DE JUSTICE Chambre pénale de recours Arrêt du mercredi 5 juin 2024</w:t>
      </w:r>
    </w:p>
    <w:p>
      <w:r>
        <w:t>Entre A______, domiciliée ______, France, agissant en personne, recourante, contre l'ordonnance rendue le 12 février 2024 par le Tribunal de police, et LE TRIBUNAL DE POLICE, rue des Chaudronniers 9, 1204 Genève – case postale 3715, 1211 Genève 3, LE SERVICE DES CONTRAVENTIONS, chemin de la Gravière 5, 1227 Carouge, intimés.</w:t>
      </w:r>
    </w:p>
    <w:p>
      <w:r>
        <w:t>- 2/5 - P/24872/2023</w:t>
      </w:r>
    </w:p>
    <w:p>
      <w:r>
        <w:t>Vu : - l'amende d'ordre n° 1______ d'un montant de CHF 40.- adressée par le Service des contraventions (ci-après, SdC) à A______ le 16 mars 2023, pour un excès de vitesse commis le 6 février 2023 à Genève; - l'ordonnance pénale n° 2______ rendue le 16 juin 2023 par le SdC et notifiée le 21 suivant à A______, par laquelle cette autorité lui a infligé une amende de CHF 40.-, plus CHF 40.- d'émolument, par suite de l'amende d'ordre précitée, non payée; - l'opposition formée par la prénommée le 1er juillet 2023 et complétée le 1er septembre suivant, faisant valoir qu'elle n'avait jamais reçu l'amende d'ordre concernée; - le courrier du SdC du 20 septembre 2023, impartissant à l'intéressée un délai au 20 octobre suivant pour s'acquitter du montant initial de l'amende d'ordre; - l'absence de paiement dans le délai imparti; - l'ordonnance du 13 novembre 2023, par laquelle le SdC a maintenu son ordonnance pénale n° 2______ et transmis la cause au Tribunal de police; - le pli du SdC du 5 février 2024 au Tribunal de police, l'informant avoir reçu un acompte de CHF 36.80 à valoir sur l'ordonnance pénale précitée; - l'ordonnance du Tribunal de police du 12 février 2024, notifiée par pli recommandé le 1er mars suivant, par laquelle cette autorité a déclaré valables l'ordonnance pénale du 16 juin 2023 et l'opposition formée contre celle-ci sur les frais et condamné A______ à payer l'émolument de CHF 40.-; - la lettre de la prénommée, postée depuis la France le 16 mars 2024 et reçue par le Tribunal de police le 20 suivant; - le courrier de cette autorité du 25 mars 2024, invitant A______ à indiquer si sa lettre reçue le 20 précédent devait être interprétée comme un recours; - la lettre de la prénommée, postée depuis la France le 3 avril 2024 et reçue par le Tribunal de police le 12 avril 2024, qui la transmis à la Chambre de céans le 16 suivant, confirmant que tel était le cas.</w:t>
      </w:r>
    </w:p>
    <w:p>
      <w:r>
        <w:t>- 3/5 - P/24872/2023</w:t>
      </w:r>
    </w:p>
    <w:p>
      <w:r>
        <w:t>Attendu que : - à teneur du suivi des recommandés de la Poste suisse, le pli contenant l'ordonnance querellée a été distribué à A______ le 1er mars 2024; - dans son courrier du 20 suivant, la contrevenante, qui a contesté avoir commis l'infraction reprochée, a expliqué avoir néanmoins payé l'amende de CHF 40.- le 30 janvier 2024 et demandé à être libérée du paiement de l'émolument de CHF 40.-; - au Tribunal de police qui lui demandait si le courrier précité devait être compris comme étant un recours contre son ordonnance du 12 février 2024, la recourante a répondu par l'affirmative.</w:t>
      </w:r>
    </w:p>
    <w:p>
      <w:r>
        <w:t>Considérant que : - à teneur de l'art. 396 al. 1 CPP, le recours contre les décisions notifiées par écrit ou oralement est motivé et adressé par écrit, dans le délai de dix jours, à l'autorité de recours; - le délai est réputé observé si l'acte de procédure est accompli auprès de l'autorité compétente au plus tard le dernier jour du délai (art. 91 al. 1 CPP); - les écrits doivent être remis au plus tard le dernier jour du délai à l'autorité pénale, à la Poste suisse ou à une représentation consulaire ou diplomatique suisse (al. 2); - en l'espèce, l'ordonnance querellée a été notifiée à la recourante, à son domicile de notification en France le 1er mars 2024, de sorte que le délai pour recourir venait à échéance le 11 suivant; - le recours, expédié le 16 mars 2024 depuis la France, est tardif et doit ainsi être déclaré irrecevable; - la recourante, qui succombe, supportera les frais envers l'État, fixés en totalité à CHF 200.- (art. 428 al. 1 CPP et 13 al. 1 du Règlement fixant le tarif des frais en matière pénale, RTFMP ; E 4 10.03). * * * * *</w:t>
      </w:r>
    </w:p>
    <w:p>
      <w:r>
        <w:t>- 4/5 - P/24872/2023 PAR CES MOTIFS, LA COUR :</w:t>
      </w:r>
    </w:p>
    <w:p>
      <w:r>
        <w:t>Déclare le recours irrecevable. Condamne A______ aux frais de la procédure de recours, arrêtés à CHF 200.-. Notifie le présent arrêt, en copie, à la recourante, au Tribunal de police et au Service des contraventions. Siégeant : Madame Daniela CHIABUDINI, présidente; Monsieur Christian COQUOZ et Madame Corinne CHAPPUIS BUGNON, juges; Madame Arbenita VESELI, greffière.</w:t>
      </w:r>
    </w:p>
    <w:p>
      <w:r>
        <w:t>La greffière : Arbenita VESELI</w:t>
      </w:r>
    </w:p>
    <w:p>
      <w:r>
        <w:t>La présidente : Daniela CHIABUDINI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>
      <w:r>
        <w:t>- 5/5 - P/24872/2023 P/24872/2023 ÉTAT DE FRAIS</w:t>
      </w:r>
    </w:p>
    <w:p>
      <w:r>
        <w:t>COUR DE JUSTICE</w:t>
      </w:r>
    </w:p>
    <w:p>
      <w:r>
        <w:t>Selon le règlement du 22 décembre 2010 fixant le tarif des frais en matière pénale (E 4 10.03).</w:t>
      </w:r>
    </w:p>
    <w:p>
      <w:r>
        <w:t>Débours (art. 2) - frais postaux CHF 20.00 Émoluments généraux (art. 4) - délivrance de copies (let. a) CHF</w:t>
      </w:r>
    </w:p>
    <w:p>
      <w:r>
        <w:t>- délivrance de copies (let. b) CHF</w:t>
      </w:r>
    </w:p>
    <w:p>
      <w:r>
        <w:t>- état de frais (let. h) CHF 75.00 Émoluments de la Chambre pénale de recours (art. 13) - décision sur recours (let. c) CHF 105.00 - CHF</w:t>
      </w:r>
    </w:p>
    <w:p>
      <w:r>
        <w:t>Total CHF 200.00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