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ACPR/415/2023 vom 2. Mai 2023</w:t>
      </w:r>
    </w:p>
    <w:p>
      <w:r>
        <w:t>GE Cour de justice, 2023-05-02, FR</w:t>
      </w:r>
    </w:p>
    <w:p>
      <w:r>
        <w:rPr>
          <w:b/>
        </w:rPr>
        <w:t xml:space="preserve">Quelle: </w:t>
      </w:r>
      <w:r>
        <w:t>https://mcp.opencaselaw.ch/entscheid/ge_gerichte_ACPR_415_2023</w:t>
      </w:r>
    </w:p>
    <w:p>
      <w:r>
        <w:t>FR: GE_GERICHTE ACPR/415/2023 du 2 mai 2023</w:t>
      </w:r>
    </w:p>
    <w:p>
      <w:r>
        <w:t>IT: GE_GERICHTE ACPR/415/2023 del 2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P/20940/2022 ACPR/415/2023 COUR DE JUSTICE Chambre pénale de recours Arrêt du lundi 5 juin 2023</w:t>
      </w:r>
    </w:p>
    <w:p>
      <w:r>
        <w:t>Entre A______, domicilié ______, France, comparant en personne, recourant,</w:t>
      </w:r>
    </w:p>
    <w:p>
      <w:r>
        <w:t>contre l'ordonnance de refus de nomination d'avocat d'office rendue le 2 mai 2023 par le Tribunal de police,</w:t>
      </w:r>
    </w:p>
    <w:p>
      <w:r>
        <w:t>et</w:t>
      </w:r>
    </w:p>
    <w:p>
      <w:r>
        <w:t>LE TRIBUNAL DE POLICE,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P/20940/2022 Vu :</w:t>
      </w:r>
    </w:p>
    <w:p>
      <w:r>
        <w:t>- la procédure dirigée contre A______, pendante devant le Tribunal de police, - l'ordonnance de refus de nomination d'avocat d'office rendue le 2 mai 2023 par le Tribunal de police, notifiée à A______ le 9 suivant, - le courriel adressé le 24 mai 2023 par A______ au Tribunal de police, - la lettre du Tribunal de police à la Chambre de céans, le 26 mai 2023. Attendu que :</w:t>
      </w:r>
    </w:p>
    <w:p>
      <w:r>
        <w:t>- dans son courriel, A______ expose ne pas comprendre le refus de nomination d'avocat d'office et réitère sa demande d'être assisté d'un avocat lors de l'audience de jugement,</w:t>
      </w:r>
    </w:p>
    <w:p>
      <w:r>
        <w:t>- dans sa lettre à la Chambre de céans, le juge considère que le courriel précité "pourrait potentiellement être assimilé à un recours". Considérant, en droit, que :</w:t>
      </w:r>
    </w:p>
    <w:p>
      <w:r>
        <w:t>- à teneur de l'art. 396 al. 1 CPP, le recours contre les décisions notifiées par écrit ou oralement est motivé et adressé par écrit, dans le délai de dix jours, à l'autorité de recours, - en l'espèce, le prévenu s'est vu notifier la décision querellée le 9 mai 2023, de sorte que, formée le 24 mai 2023, sa démarche est tardive au regard de la disposition précitée, - en outre, un simple courriel ne satisfait pas à la forme écrite exigée par la loi (art. 110 al. 1 et 396 al. 1 CPP), - partant, le courriel du 24 mai 2023 ne remplit pas les conditions d'un recours, ce que la Chambre de céans pouvait constater sans échange d'écritures ni débats (art. 390 al. 2 et 5 a contrario CPP), - les frais seront laissés à la charge de l'État. * * * * *</w:t>
      </w:r>
    </w:p>
    <w:p>
      <w:r>
        <w:t>- 3/3 - P/20940/2022</w:t>
      </w:r>
    </w:p>
    <w:p>
      <w:r>
        <w:t>PAR CES MOTIFS, LA COUR :</w:t>
      </w:r>
    </w:p>
    <w:p>
      <w:r>
        <w:t>Déclare irrecevable le recours. Laisse les frais de la procédure de recours à la charge de l'État. Notifie le présent arrêt, en copie, au recourant, au Tribunal de police et au Ministère public. Siégeant : Madame Daniela CHIABUDINI, présidente; Mesdames Corinne CHAPPUIS BUGNON et Alix FRANCOTTE CONUS, juges; Monsieur Julien CASEYS.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