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ACPR/40/2023 vom 17. Oktober 2022</w:t>
      </w:r>
    </w:p>
    <w:p>
      <w:r>
        <w:t>GE Cour de justice, 2022-10-17, FR</w:t>
      </w:r>
    </w:p>
    <w:p>
      <w:r>
        <w:rPr>
          <w:b/>
        </w:rPr>
        <w:t xml:space="preserve">Quelle: </w:t>
      </w:r>
      <w:r>
        <w:t>https://mcp.opencaselaw.ch/entscheid/ge_gerichte_ACPR_40_2023</w:t>
      </w:r>
    </w:p>
    <w:p>
      <w:r>
        <w:t>FR: GE_GERICHTE ACPR/40/2023 du 17 octobre 2022</w:t>
      </w:r>
    </w:p>
    <w:p>
      <w:r>
        <w:t>IT: GE_GERICHTE ACPR/40/2023 del 17 ottobre 2022</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 qualité pour agir (art. 104 al. 1 let. a CPP),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ses déclarations à la police du 17 mai 2021 ainsi que le rapport de renseignements du 9 juin 2021 seraient inexploitables et devraient être écartés du dossier, au motif qu'il aurait dû obligatoirement être assisté d'un défenseur lors de son audition.</w:t>
      </w:r>
    </w:p>
    <w:p>
      <w:r>
        <w:t>- 7/12 - P/19866/2020</w:t>
      </w:r>
    </w:p>
    <w:p>
      <w:r>
        <w:rPr>
          <w:b/>
        </w:rPr>
        <w:t>E. 3.1</w:t>
      </w:r>
    </w:p>
    <w:p>
      <w:r>
        <w:t>Selon l'art. 130 CPP, le prévenu doit avoir un défenseur notamment lorsqu'il encourt une peine privative de liberté de plus d'un an, une mesure entraînant une privation de liberté ou une expulsion (let. b) ou en raison de son état physique ou psychique ou pour d'autres motifs, il ne peut suffisamment défendre ses intérêts dans la procédure et si ses représentants légaux ne sont pas en mesure de le faire (let. c).</w:t>
      </w:r>
    </w:p>
    <w:p>
      <w:r>
        <w:rPr>
          <w:b/>
        </w:rPr>
        <w:t>E. 3.2</w:t>
      </w:r>
    </w:p>
    <w:p>
      <w:r>
        <w:t>Dans les cas d'une défense obligatoire, la direction de la procédure pourvoit à ce que le prévenu soit assisté aussitôt d'un défenseur (art. 131 al. 1 CPP). Si les conditions d'une telle défense sont remplies lors de l'ouverture de la procédure préliminaire, cette défense n'a pas à être mise en œuvre lors de l'audition du prévenu par la police (ACPR/710/2022 du 13 octobre 2022 ; ACPR/539/2022 du 9 août 2022 ; ACPR/104/2022 du 11 février 2022 ; ACPR/472/2014 du 23 octobre 2014) : elle doit l'être seulement après la première audition par le ministère public et, en tout état de cause, avant l'ouverture de l'instruction (art. 131 al. 2 CPP).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(Y. JEANNERET / A. KUHN / C. PERRIER DEPEURSINGE [éds], Commentaire romand : Code de procédure pénale suisse, 2ème éd., Bâle 2019, n. 7 ad art. 131). Les preuves administrées avant que le défenseur obligatoire n'ait été désigné, alors que la nécessité d'une défense aurait dû être reconnue, ne sont exploitables qu'à condition que le prévenu renonce à en répéter l'administration (art. 131 al. 3 CPP).</w:t>
      </w:r>
    </w:p>
    <w:p>
      <w:r>
        <w:rPr>
          <w:b/>
        </w:rPr>
        <w:t>E. 3.3</w:t>
      </w:r>
    </w:p>
    <w:p>
      <w:r>
        <w:t>À teneur de l'art. 309 al. 1 CPP, le ministère public ouvre une instruction lorsqu'il est en présence de soupçons suffisants laissant présumer qu'une infraction a été commise (let. a) ou qu'il est informé par la police d'une infraction grave ou de tout autre événement sérieux (let. c). Il ressort de l'al. 1 let. a de cette disposition que le ministère public, avant d'ouvrir une instruction, peut procéder à ses propres constatations. Cela comprend le droit de consulter les fichiers, dossiers et renseignements disponibles, ainsi que de demander à la personne mise en cause une simple prise de position, telle que prévue, en particulier, à l'art. 145 CPP (arrêt du Tribunal fédéral 6B_239/2019 du 24 avril 2019 consid. 2.1). Quand bien même l'art. 309 al. 3 CPP prévoit que le ministère public ouvre l’instruction par une ordonnance dans laquelle il désigne le prévenu et l’infraction qui lui est imputée, celle-ci n'a qu'une portée déclaratoire et l'ouverture de l'instruction au sens de l'art. 131 al. 2 CPP s'entend au sens matériel, soit dès que les conditions de l'art. 309 al. 1 CPP sont réalisées (ATF 141 IV 20 consid. 1.1.4 p. 24 ; arrêt du Tribunal fédéral 6B_178/2017 du 25 octobre 2017 consid. 2.5). L’instruction</w:t>
      </w:r>
    </w:p>
    <w:p>
      <w:r>
        <w:t>- 8/12 - P/19866/2020 pénale est considérée comme tacitement ouverte dès que le Ministère public commence à s’occuper de l’affaire, et en tout cas lorsqu’il ordonne des mesures de contrainte. L'ouverture matérielle, implicite, ne doit toutefois pas être admise trop facilement au vu des conséquences sur la procédure, notamment sur la défense obligatoire (art. 131 al. 2 CPP) ou le droit de participation des parties (art. 147 CPP). À cet égard, la transmission d’un dossier par le ministère public à la police pour complément d’enquête (art. 309 al. 2 CPP) n’équivaut pas à une ouverture matérielle de l’instruction, même lorsque la police procède à des vérifications, prend contact avec des tiers et auditionne des personnes appelées à donner des renseignements (Y. JEANNERET / A. KUHN / C. PERRIER DEPEURSINGE, [éds], op. cit., n. 3c-3d ad art. 309).</w:t>
      </w:r>
    </w:p>
    <w:p>
      <w:r>
        <w:rPr>
          <w:b/>
        </w:rPr>
        <w:t>E. 3.4</w:t>
      </w:r>
    </w:p>
    <w:p>
      <w:r>
        <w:t>Même si la question est controversée en doctrine, le Tribunal fédéral a confirmé, à plusieurs reprises, que le Code de procédure pénale ne prévoyait pas de droit à une "défense obligatoire de la première heure" lors du premier interrogatoire dans le cadre de l'investigation policière (c'est-à-dire avant l'ouverture de l'instruction pénale); la défense obligatoire ne commence qu'après l'enquête préliminaire de la police (art. 131 al. 2 CPP), même si celle-ci vise une infraction pour laquelle un défenseur obligatoire doit être en principe désigné (arrêts du Tribunal fédéral 1B_464/2022 du 10 novembre 2022, 1B 159/2022 du 13 avril 2022 consid. 4.5.3, 6B_322/2021 du 2 mars 2022 consid. 1.3 et les références citées). 3.5.1. En l'espèce, il n'y a pas lieu de s'écarter de la jurisprudence claire du Tribunal fédéral, suivie par la Chambre de céans, selon laquelle une défense obligatoire n'a pas à être mise en œuvre au stade du premier interrogatoire par la police, et cela même si les investigations concernent des faits pour lesquels une telle défense devrait en principe être ordonnée. Au surplus, le recourant, dûment informé de ses droits par la police lors de son audition, n'a pas souhaité être assisté d'un avocat et il ne ressort pas du dossier que l'intéressé n'aurait pas été en mesure de comprendre tant l'énoncé de ses droits que la portée de sa renonciation expresse à la présence d'un conseil. Il ne le soutient du reste pas. Dans ces circonstances, on ne saurait d'emblée retenir que le procès-verbal d'audition et le rapport de renseignements litigieux seraient manifestement inexploitables. 3.5.2. Le recourant relève toutefois que le moment décisif pour examiner la nécessité d’une défense obligatoire est celui où le Ministère public ouvre ou aurait dû ouvrir une instruction. Or, il considère que ce dernier aurait matériellement ouvert une instruction en 2020, eu égard au numéro de procédure attribué (P/19866/2020), ou, au plus tard, le 5 février 2021, date à laquelle l'OCV a transmis à l'autorité</w:t>
      </w:r>
    </w:p>
    <w:p>
      <w:r>
        <w:t>- 9/12 - P/19866/2020 précédente une copie de la décision de caducité de son permis de conduire à l'essai du 29 octobre 2013. En l'occurrence, formellement, le Ministère public a ouvert l'instruction le 17 octobre 2022. Il convient cependant d'examiner si une ouverture matérielle a eu lieu avant le prononcé de cette ordonnance, en déterminant si cette autorité s'est personnellement occupée de l'affaire avant cette date ou si elle en a délégué l'instruction à la police. En l'espèce, après réception de la dénonciation du Tribunal de police, le Ministère public a, semble-t-il, demandé à l'OCV de lui confirmer que le recourant n'était plus titulaire d'un permis de conduire, et ce depuis le prononcé de la décision de caducité du 29 octobre 2013, à laquelle il était fait référence dans le dossier. Cette unique activité, non contraignante, ne saurait impliquer à elle seule une ouverture d'instruction, étant précisé que le Ministère public peut préalablement procéder à ses propres constatations, comprenant notamment le droit de consulter les fichiers, dossiers et renseignements disponibles. Quant aux mesures prises par le Ministère public – à savoir charger la police d'entendre le recourant et des PADR (art. 309 al. 2 CPP) –, elles répondaient strictement aux besoins d'éclaircissements avant de décider de la suite de la procédure. Aussi, rien ne permet de retenir, comme le soutient le recourant, qu'il s'agissait d'actes de procédure délégués à la police après l'ouverture d'une instruction, le dossier ne contenant aucune référence à l'art. 312 CPP ni aucune ordonnance en ce sens. Pour le surplus, l'attribution d'un numéro de cause à la procédure ne saurait à l'évidence avoir en elle-même valeur d'ouverture d'information pénale, étant précisé que ledit numéro se rapporte à l'année de la dénonciation par le Tribunal de Police, à savoir 2020. Ainsi, rien ne laisse supposer que l'instruction aurait été matériellement ouverte au moment de l'audition du recourant par la police, le Ministère public s'étant limité aux mesures d'investigations possibles avant l'ouverture d'une instruction, conformément à l'art. 309 CPP. Enfin, la mise en œuvre de la défense obligatoire du recourant a été effective lors de sa première audition par le Ministère public, puisqu'il était assisté par son défenseur d'office au moment de se voir notifier formellement les charges retenues à son encontre. Partant, la procédure a été pleinement respectée et aucune violation des droits de la défense ne doit être constatée.</w:t>
      </w:r>
    </w:p>
    <w:p>
      <w:r>
        <w:rPr>
          <w:b/>
        </w:rPr>
        <w:t>E. 4</w:t>
      </w:r>
    </w:p>
    <w:p>
      <w:r>
        <w:t>Justifiée, l'ordonnance querellée sera ainsi confirmée.</w:t>
      </w:r>
    </w:p>
    <w:p>
      <w:r>
        <w:rPr>
          <w:b/>
        </w:rPr>
        <w:t>E. 5</w:t>
      </w:r>
    </w:p>
    <w:p>
      <w:r>
        <w:t>Le recourant, qui succombe, supportera les frais envers l'État, qui seront fixés en totalité à CHF 600.- (art. 428 al. 1 CPP et 13 al. 1 du Règlement fixant le tarif des</w:t>
      </w:r>
    </w:p>
    <w:p>
      <w:r>
        <w:t>- 10/12 - P/19866/2020 frais en matière pénale, RTFMP; E 4 10.03), étant précisé que, même lorsqu'il bénéficie de l'assistance judiciaire, le recourant débouté peut être condamné à prendre à sa charge les frais de la procédure, dans la mesure de ses moyens (arrêt du Tribunal fédéral 6B_380/2013 du 16 janvier 2014 consid. 5).</w:t>
      </w:r>
    </w:p>
    <w:p>
      <w:r>
        <w:rPr>
          <w:b/>
        </w:rPr>
        <w:t>E. 6</w:t>
      </w:r>
    </w:p>
    <w:p>
      <w:r>
        <w:t>Il n'y a pas lieu d'indemniser à ce stade le défenseur d'office (art. 135 al. 2 CPP), la procédure n'étant pas terminée. * * * * *</w:t>
      </w:r>
    </w:p>
    <w:p>
      <w:r>
        <w:t>- 11/12 - P/19866/2020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