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ACPR/401/2026 vom 22. April 2026</w:t>
      </w:r>
    </w:p>
    <w:p>
      <w:r>
        <w:t>GE Cour de justice, 2026-04-22, FR</w:t>
      </w:r>
    </w:p>
    <w:p>
      <w:r>
        <w:rPr>
          <w:b/>
        </w:rPr>
        <w:t xml:space="preserve">Quelle: </w:t>
      </w:r>
      <w:r>
        <w:t>https://mcp.opencaselaw.ch/entscheid/ge_gerichte_ACPR_401_2026</w:t>
      </w:r>
    </w:p>
    <w:p>
      <w:r>
        <w:t>FR: GE_GERICHTE ACPR/401/2026 du 22 avril 2026</w:t>
      </w:r>
    </w:p>
    <w:p>
      <w:r>
        <w:t>IT: GE_GERICHTE ACPR/401/2026 del 22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- 9/14 - P/7797/2026</w:t>
      </w:r>
    </w:p>
    <w:p>
      <w:r>
        <w:rPr>
          <w:b/>
        </w:rPr>
        <w:t>E. 2</w:t>
      </w:r>
    </w:p>
    <w:p>
      <w:r>
        <w:t>Bien qu'il n'en fasse pas mention dans la partie "EN DROIT" de son recours, le recourant semble contester l'existence de charges suffisantes s'agissant des faits dénoncés par son frère E______.</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 recourant admet les faits commis au préjudice de C______ et ne conteste dès lors pas l'existence de charges suffisantes à cet égard. Il soutient en revanche, s'agissant des faits dénoncés par E______, que les charges pesant contre lui ne reposeraient que sur les seules déclarations de ce dernier. Or, selon lui, outre le fait que son frère aurait livré, dans sa plainte pénale, un récit bien différent de celui qu'il avait fourni dans le cadre de la procédure devant le TPAE, de telles déclarations ne seraient corroborées par aucun élément du dossier, aucune arme n'ayant par ailleurs été retrouvée lors de la perquisition de son domicile. S'agissant du crédit à accorder aux déclarations des parties, il n'y a pas lieu d’anticiper la décision du juge du fond en disant ici laquelle des deux versions est la plus crédible. Il suffit de constater qu'à ce stade, les déclarations de E______ mettent formellement en cause le prévenu et qu'elles sont corroborées, à tout le moins en partie, par les messages vocaux produits par le plaignant, lesquels font état d'insultes et de menaces de mort à son encontre, par les captures d'écran des stories publiées par le recourant, sur lesquelles on peut notamment apercevoir des armes à feu, ainsi que par certaines des déclarations du recourant lui- même, lequel a admis posséder des armes au Kosovo. Les charges apparaissent ainsi, à ce stade, suffisantes et graves, nonobstant les dénégations du recourant.</w:t>
      </w:r>
    </w:p>
    <w:p>
      <w:r>
        <w:rPr>
          <w:b/>
        </w:rPr>
        <w:t>E. 3</w:t>
      </w:r>
    </w:p>
    <w:p>
      <w:r>
        <w:t>Le recourant conteste tout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w:t>
      </w:r>
    </w:p>
    <w:p>
      <w:r>
        <w:t>- 10/14 - P/7797/2026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l'instruction ne fait que commencer, aucun acte d'enquête n'ayant jusqu'ici eu lieu, à l'exception de la perquisition du domicile du recourant et de son audition. Le Ministère public indique devoir obtenir le dossier auprès du TPAE et procéder à des confrontations. Bien que le risque de collusion apparaisse ténu vis-à-vis de C______ – le recourant ayant admis les faits qui lui sont reprochés à cet égard –, il apparaît en revanche très élevé, à ce stade précoce de l'instruction, vis-à-vis de E______, au vu des enjeux, étant relevé qu'il s'agit là des faits les plus graves reprochés au recourant, et il est à cet égard primordial que ce dernier ne puisse entrer en contact avec son frère, sauf à courir le risque que celui-là ne tente d'exercer des pressions sur celui-ci, cas échéant pour l'amener à retirer sa plainte ou modifier ses déclarations. C'est donc à bon droit que le TMC a retenu l'existence de ce risque.</w:t>
      </w:r>
    </w:p>
    <w:p>
      <w:r>
        <w:rPr>
          <w:b/>
        </w:rPr>
        <w:t>E. 4</w:t>
      </w:r>
    </w:p>
    <w:p>
      <w:r>
        <w:t>L'admission de ce risque, indiscutable, dispense l'autorité de recours d'examiner si s'y ajoute des risques – alternatifs – de fuite ou de réitération (arrêts du Tribunal fédéral 7B_144/2025 du 24 mars 2025 consid. 3.3; 7B_188/2024 du 12 mars 2024 consid. 6.3.1 et 1B_197/2023 du 4 mai 2023 consid. 4.5).</w:t>
      </w:r>
    </w:p>
    <w:p>
      <w:r>
        <w:rPr>
          <w:b/>
        </w:rPr>
        <w:t>E. 5</w:t>
      </w:r>
    </w:p>
    <w:p>
      <w:r>
        <w:t>Le recourant considère que les risques retenus par le TMC sont susceptibles d'être palliés par des mesures de substitution appropriées.</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l'obligation de se présenter régulièrement à un service administratif (al. 2 let. d), d'avoir un travail régulier (al. 2 let. e), de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w:t>
      </w:r>
    </w:p>
    <w:p>
      <w:r>
        <w:t>- 11/14 - P/7797/2026</w:t>
      </w:r>
    </w:p>
    <w:p>
      <w:r>
        <w:rPr>
          <w:b/>
        </w:rPr>
        <w:t>E. 5.2</w:t>
      </w:r>
    </w:p>
    <w:p>
      <w:r>
        <w:t>En l'occurrence, l'interdiction de contact proposée par le recourant n'est pas apte, quand bien même elle serait combinée à la saisie de son téléphone et à la reprise de son travail, à pallier le risque de collusion, très élevé à ce stade de l'instruction. À supposer qu'une telle mesure fût mise en œuvre, il est à craindre, en cas de mise en liberté, que le recourant ne cherche à contacter les plaignants, plus particulièrement son frère E______, afin d'exercer des pressions sur lui ou l'inciter à retirer sa plainte, mettant ainsi en péril l'administration des preuves à venir. Le fait que le téléphone du recourant lui ait été retiré par la police n'est pas de nature à renverser ce constat, le recourant pouvant en acquérir un autre ou recourir à d'autres moyens de communication pour entrer en contact avec son frère. Quant aux autres mesures proposées par le recourant, elles seraient tout au plus propres à prévenir les risques de fuite ou de réitération, non examinés ici. Aucune autre mesure de substitution n'est concevable pour pallier le risque de collusion et le recourant n'en suggère au demeurant pas.</w:t>
      </w:r>
    </w:p>
    <w:p>
      <w:r>
        <w:rPr>
          <w:b/>
        </w:rPr>
        <w:t>E. 6</w:t>
      </w:r>
    </w:p>
    <w:p>
      <w:r>
        <w:t>La durée de la détention provisoire ordonnée demeure proportionnée à la peine menace et concrètement encourue si le recourant devait être reconnu coupable des faits qui lui sont reprochés.</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w:t>
      </w:r>
    </w:p>
    <w:p>
      <w:r>
        <w:t>- 12/14 - P/7797/2026 L'indemnité du défenseur d'office sera fixée à la fin de la procédure (art. 135 al. 2 CPP). * * * * *</w:t>
      </w:r>
    </w:p>
    <w:p>
      <w:r>
        <w:t>- 13/14 - P/7797/2026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