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ACPR/3/2025 vom 8. Juli 2024</w:t>
      </w:r>
    </w:p>
    <w:p>
      <w:r>
        <w:t>GE Cour de justice, 2024-07-08, FR</w:t>
      </w:r>
    </w:p>
    <w:p>
      <w:r>
        <w:rPr>
          <w:b/>
        </w:rPr>
        <w:t xml:space="preserve">Quelle: </w:t>
      </w:r>
      <w:r>
        <w:t>https://mcp.opencaselaw.ch/entscheid/ge_gerichte_ACPR_3_2025</w:t>
      </w:r>
    </w:p>
    <w:p>
      <w:r>
        <w:t>FR: GE_GERICHTE ACPR/3/2025 du 8 juillet 2024</w:t>
      </w:r>
    </w:p>
    <w:p>
      <w:r>
        <w:t>IT: GE_GERICHTE ACPR/3/2025 del 8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cum 80 al. 1 2e phr. CPP; ACPR/395/2024 du 27 mai 2024 consid. 2 et les références citées) et émaner du prévenu qui, partie à la procédure (art. 104 al. 1 let. a CPP), a qualité pour agir, ayant un intérêt juridiquement protégé à la modification ou à l'annulation de la décision querellée (art. 382 al. 1 CPP).</w:t>
      </w:r>
    </w:p>
    <w:p>
      <w:r>
        <w:rPr>
          <w:b/>
        </w:rPr>
        <w:t>E. 2</w:t>
      </w:r>
    </w:p>
    <w:p>
      <w:r>
        <w:t>Par un grief formel, qu'il convient donc de traiter en premier, le recourant se plaint d'une violation de son droit d'être entendu.</w:t>
      </w:r>
    </w:p>
    <w:p>
      <w:r>
        <w:rPr>
          <w:b/>
        </w:rPr>
        <w:t>E. 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w:t>
      </w:r>
    </w:p>
    <w:p>
      <w:r>
        <w:t>- 8/19 - P/21865/2017 consid. 2.3). Il garantit en particulier le droit pour l'intéressé de prendre connaissance du dossier et de participer à l'administration des preuves essentielles ou, à tout le moins, de s'exprimer sur son résultat lorsque cela est de nature à influer sur la décision à rendre (ATF 136 V 118 consid. 4.2.2; arrêt du Tribunal fédéral 6B_1296/2023 du 3 septembre 2024 consid. 4.2.1).</w:t>
      </w:r>
    </w:p>
    <w:p>
      <w:r>
        <w:rPr>
          <w:b/>
        </w:rPr>
        <w:t>E. 2.2</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il suffit qu'il puisse être contrôlé par des publications accessibles à chacun (art. 139 al. 2 CPP; ATF 135 III 88 consid. 4.1 ; ATF 134 III 224 consid. 5.2), à l'instar par exemple des indications figurant au registre du commerce accessibles sur Internet (ATF 138 II 557 consid. 6.2). Il ressort cependant également de la jurisprudence que les innombrables renseignements figurant sur Internet ne peuvent pas être considérés comme notoires (ATF 138 I 1 consid. 2.4 in SJ 2012 I p. 351; dans ce sens également: ATF 134 III 534 consid. 3.2.3.3). Ainsi, certaines informations accessibles sur Internet constituaient des faits notoires, tandis que d'autres n'en remplissaient pas les critères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au sens de l'art. 139 al. 2 CPP, car facilement accessibles et provenant de sources non controversées. Dans tous les cas, une certaine prudence s'impose dans la qualification d'un fait comme étant généralement connu du public, dans la mesure où il en découle une exception aux principes régissant l'administration des preuves en procédure pénale (ATF 143 IV 380 consid. 1.2). L'autorité viole le droit d'être entendu des parties par exemple lorsqu'elle fonde sa décision sur des faits qu'elle a elle-même recherchés sur des sites Internet, sans en donner communication aux parties ni leur offrir la possibilité de s'exprimer à leur propos (arrêts du Tribunal fédéral 6B_974/2020 du 31 mars 2021 consid. 2.4.1 ; 6B_99/2020 du 21 avril 2020 consid. 1.1.1; 6B_103/2015 du 21 avril 2015 consid. 2 in SJ 2015 I 386).</w:t>
      </w:r>
    </w:p>
    <w:p>
      <w:r>
        <w:rPr>
          <w:b/>
        </w:rPr>
        <w:t>E. 2.3</w:t>
      </w:r>
    </w:p>
    <w:p>
      <w:r>
        <w:t>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w:t>
      </w:r>
    </w:p>
    <w:p>
      <w:r>
        <w:t>- 9/19 - P/21865/2017 à ce que sa cause soit tranchée dans un délai raisonnable (ATF 142 II 218 consid. 2.8.1 et les arrêts cités).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6B_1296/2023 du 3 septembre 2024 consid. 4.2.1).</w:t>
      </w:r>
    </w:p>
    <w:p>
      <w:r>
        <w:rPr>
          <w:b/>
        </w:rPr>
        <w:t>E. 2.4</w:t>
      </w:r>
    </w:p>
    <w:p>
      <w:r>
        <w:t>En l'espèce, en l'absence d'observations du Tribunal qui auraient permis de mieux comprendre sa démarche, il semble que l'autorité précédente ait collecté, motu proprio, des données sur Internet concernant le recourant et sa famille, lesquelles ne revêtent, autant qu'on puisse en juger, aucune "empreinte officielle". N'ayant pas été soumises aux parties avant le prononcé de la décision querellée, elles pourraient donc avoir été utilisées comme moyens de preuve en violation du droit d'être entendu. Les parties ayant eu amplement l'occasion de discuter l'origine et le contenu de ces données, il faudrait considérer que toute éventuelle violation du droit d'être entendu sur ce point a été réparée par la procédure de recours. Cela étant, il appert, au vu du raisonnement qui suit, que ces données litigieuses sont sans incidence sur l'issue de la cause.</w:t>
      </w:r>
    </w:p>
    <w:p>
      <w:r>
        <w:rPr>
          <w:b/>
        </w:rPr>
        <w:t>E. 3</w:t>
      </w:r>
    </w:p>
    <w:p>
      <w:r>
        <w:t>Le recourant reproche au Tribunal d'avoir considéré qu'il était capable de prendre part aux débats.</w:t>
      </w:r>
    </w:p>
    <w:p>
      <w:r>
        <w:rPr>
          <w:b/>
        </w:rPr>
        <w:t>E. 3.1</w:t>
      </w:r>
    </w:p>
    <w:p>
      <w:r>
        <w:t>À teneur de l'art. 366 al. 1 CPP,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Si le prévenu s'est lui- même mis dans l'incapacité de participer aux débats, le tribunal peut engager aussitôt la procédure par défaut, à la condition que le prévenu ait eu suffisamment l'occasion de s'exprimer auparavant sur les faits qui lui sont reprochés et si les preuves réunies permettent de rendre un jugement en son absence (art. 366 al. 3 et 4 CPP).</w:t>
      </w:r>
    </w:p>
    <w:p>
      <w:r>
        <w:rPr>
          <w:b/>
        </w:rPr>
        <w:t>E. 3.2</w:t>
      </w:r>
    </w:p>
    <w:p>
      <w:r>
        <w:t>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w:t>
      </w:r>
    </w:p>
    <w:p>
      <w:r>
        <w:t>- 10/19 - P/21865/2017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w:t>
      </w:r>
    </w:p>
    <w:p>
      <w:r>
        <w:rPr>
          <w:b/>
        </w:rPr>
        <w:t>E. 3.3</w:t>
      </w:r>
    </w:p>
    <w:p>
      <w:r>
        <w:t>Dans sa demande de nouveau jugement, le condamné expose brièvement les raisons qui l'ont empêché de participer aux débats (art. 368 al. 2 CPP). Le tribunal rejette la demande lorsque le condamné, dûment cité, fait défaut aux débats sans excuse valable (art. 368 al. 3 CPP).</w:t>
      </w:r>
    </w:p>
    <w:p>
      <w:r>
        <w:rPr>
          <w:b/>
        </w:rPr>
        <w:t>E. 3.4</w:t>
      </w:r>
    </w:p>
    <w:p>
      <w:r>
        <w:t>En dépit de sa formulation française pouvant prêter à confusion, l'art. 368 al. 3 CPP vise bien le défaut du condamné à l'audience de jugement lors de laquelle la procédure par défaut a été engagée (arrêts du Tribunal fédéral 7B_121/2022 du 18 juillet 2023 consid. 5.1.1 ;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 L'absence n'est pas fautive lorsqu'il y a impossibilité objective (cas de force majeure) ou subjective (maladie, accident, etc. ; arrêts du Tribunal fédéral 7B_121/2022 du 18 juillet 2023 consid. 5.1.1 ; 6B_1165/2020 du 10 juin 2021 consid. 4.1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3.5</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w:t>
      </w:r>
    </w:p>
    <w:p>
      <w:r>
        <w:t>- 11/19 - P/21865/2017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 arrêt du Tribunal fédéral 7B_121/2022 du 18 juillet 2023 consid. 5.2 ; cf. aussi arrêts 6B_496/2022 du 27 octobre 2022 consid. 4.7; 6B_561/2021 du 24 août 2022 consid. 1.1.2; 6B_562/2019 du 27 novembre 2019 consid. 1.1.3).</w:t>
      </w:r>
    </w:p>
    <w:p>
      <w:r>
        <w:rPr>
          <w:b/>
        </w:rPr>
        <w:t>E. 3.6</w:t>
      </w:r>
    </w:p>
    <w:p>
      <w:r>
        <w:t>Conformément à l'art. 114 CPP,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sont réservées (al. 2). Selon la jurisprudence, le prévenu doit être en état physique et psychique de participer aux audiences et aux actes de la procédure (Verhandlungsfähigkeit), en faisant usage de tous les moyens de défense pertinents (Verteidigungsfähigkeit) et en étant apte à répondre normalement aux questions qui lui sont posées (Vernehmungsfähigkeit). Il suffit qu'il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w:t>
      </w:r>
    </w:p>
    <w:p>
      <w:r>
        <w:t>- 12/19 - P/21865/2017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5.2 ; 6B_561/2021 du 24 août 2022 consid. 1.1.3 et les références citées).</w:t>
      </w:r>
    </w:p>
    <w:p>
      <w:r>
        <w:rPr>
          <w:b/>
        </w:rPr>
        <w:t>E. 3.7</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 Tribunal fédéral 6B_946/2017 du 8 mars 2018 consid. 2.4), ou encore celle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1P.1/2006 du 10 février 2006 consid. 2.2 ;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w:t>
      </w:r>
    </w:p>
    <w:p>
      <w:r>
        <w:t>- 13/19 - P/21865/2017 droits et, le cas échéant, de s'interposer (arrêts du Tribunal fédéral 6B_561/2021 du 24 août 2022 consid. 1.3 ;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 7B_121/2022 du 18 juillet 2023 consid. 5.1.3).</w:t>
      </w:r>
    </w:p>
    <w:p>
      <w:r>
        <w:rPr>
          <w:b/>
        </w:rPr>
        <w:t>E. 3.8</w:t>
      </w:r>
    </w:p>
    <w:p>
      <w:r>
        <w:t>En soi, en tant que le certificat médical – qui consiste en une constatation écrite, relevant de la science médicale et se rapportant à l'état de santé d'une personne – est produit à l'initiative du prévenu, il s'apparente à bien des égards à une expertise privée. Or, de jurisprudence constante, les résultats d'une expertise privée, réalisée sur mandat du prévenu, sont soumis à la libre appréciation des preuves et considérés comme de simples allégués de parties (cf. ATF 142 II 355 consid. 6; 141 IV 369 consid. 6.2; arrêt du Tribunal fédéral 6B_1271/2021 du 12 septembre 2022 consid. 1.3). Même si elle est établie par un spécialiste, l'expertise privée ne peut pas être assimilée à une expertise judiciaire et ne bénéficie pas de la même valeur probante (ATF 141 IV 369 consid. 6.2). Le juge n'en est pas moins tenu d'examiner si elle est propre à mettre en doute, sur les points litigieux importants, l'opinion et les conclusions de l'expert mandaté par l'autorité, ou si elle justifie la mise en oeuvre d'une expertise judiciaire (le cas échéant complémentaire) sur ces mêmes points (ATF 141 IV 369 consid. 6.2; arrêt du Tribunal fédéral 6B_986/2015 du 23 août 2016 consid. 3.5.3). La direction de la procédure agit sans arbitraire si elle ne donne pas suite à une expertise privée lacunaire ou partiale (arrêts du Tribunal fédéral 7B_121/2022 du 18 juillet 2023 consid. 5.3 ; 6B_715/2011 du 12 juillet 2012 consid. 4.3.1).</w:t>
      </w:r>
    </w:p>
    <w:p>
      <w:r>
        <w:rPr>
          <w:b/>
        </w:rPr>
        <w:t>E. 3.9</w:t>
      </w:r>
    </w:p>
    <w:p>
      <w:r>
        <w:t>Selon la jurisprudence, lorsque le prévenu est présent au moment de l'ouverture des débats, mais qu'il ne se présente pas pour la suite de l'audience, la procédure demeure contradictoire dans son ensemble : cette solution reprend le principe selon lequel l'absence du prévenu après l'ouverture des débats n'exclut pas la poursuite de la procédure pénale en contradictoire (olim praesens, semper praesens ; arrêt du Tribunal fédéral 6B_1269/2017 du 16 janvier 2019 consid. 1.2). Autre est la question de savoir ce qu'il advient lorsque le prévenu, absent à l'ouverture des débats, se présente ultérieurement. Pour certains auteurs, il est exclu de recourir à une solution "panachée", à savoir que le défaut pourrait être relevé en cours de procédure si le prévenu se présente, dès lors que cette possibilité n'est pas prévue par la loi (B. STRÄULI, Commentaire de l'arrêt 6B_1269/2017 du 16 janvier 2019 in forumpoenale 5/2019 p. 360, p. 364). D'autres auteurs considèrent cette solution comme pouvant conduire à une issue pragmatique lorsque le prévenu apparaît à un stade où il peut encore faire valoir pleinement ses droits de participer au</w:t>
      </w:r>
    </w:p>
    <w:p>
      <w:r>
        <w:t>- 14/19 - P/21865/2017 procès : il serait dérangeant que le procès doive être intégralement répété devant le même tribunal, alors que le prévenu était finalement présent durant la majorité des débats. Par exemple, le tribunal pourrait, avec l'accord de toutes les parties, interrompre les débats lorsque le prévenu se présente, puis reprendre ceux-ci ab initio et les conduire à terme sans engager la procédure par défaut (M. NIGGLI/ M. HEER/ H. WIPRÄCHTIGER (éds), Basler Kommentar StPO/JStPO, 3ème éd., Bâle 2023, n. 21 ad art. 366 CPP ; Y. JEANNERET / A. KUHN / C. PERRIER DEPEURSINGE (éds), Commentaire romand : Code de procédure pénale suisse, 2ème éd., Bâle 2019, n. 26 ad art. 366 CPP).</w:t>
      </w:r>
    </w:p>
    <w:p>
      <w:r>
        <w:rPr>
          <w:b/>
        </w:rPr>
        <w:t>E. 3.10</w:t>
      </w:r>
    </w:p>
    <w:p>
      <w:r>
        <w:t>En l'espèce, il s'agit de déterminer si le défaut du recourant à l'audience de jugement du 25 janvier 2024, lors de laquelle la procédure par défaut a été engagée, a fait l'objet d'une excuse valable.</w:t>
      </w:r>
    </w:p>
    <w:p>
      <w:r>
        <w:rPr>
          <w:b/>
        </w:rPr>
        <w:t>E. 3.10.1</w:t>
      </w:r>
    </w:p>
    <w:p>
      <w:r>
        <w:t>La validité de la convocation du recourant est remise en cause en ce sens que le Tribunal aurait fixé l'audience prévue à l'art. 366 al. 1 1ère phr. CPP à une date trop proche de la première audience à laquelle il n'avait pas comparu. Le Tribunal avait ainsi violé le principe de la bonne foi, pour avoir pertinemment su que le recourant ne pouvait pas se présenter à si brève échéance au vu des excuses avancées. En outre, le Tribunal avait omis fautivement de tenir compte de l'absence du défenseur du recourant lors de l'audience du 15 janvier 2024. Il ne ressort pourtant pas du certificat médical produit par le recourant pour justifier son absence à l'audience du 15 janvier 2024 que ses problèmes de santé – lesquels ne constituaient de toute manière pas une excuse valable au vu de ce qui sera discuté ci- après – étaient amenés à durer. Aucune date n'est précisée dans le certificat médical. Seul son avocat a estimé dans son courrier d'accompagnement que l'audience ne devrait pas être convoquée avant la fin janvier, sans pour autant que cette demande ne repose sur un quelconque avis médical. Par ailleurs, s'agissant de la question de l'absence du défenseur du recourant à l'audience du 15 janvier 2024, il peut être renvoyé à l'arrêt du Tribunal fédéral 7B_450/2024 du 1er juillet 2024 consid. 2.4.3 rendu dans la présente cause dont le texte est le suivant et qu'il est utile de reproduire in extenso : "En l'espèce, le tribunal a, lors de l'audience du 15 janvier 2024, procédé à l'ouverture des débats. Il a constaté la présence et l'absence des personnes citées à comparaître, en particulier l'absence du recourant [A______] et de L______, ainsi que celle des défenseurs des recourants. Il a ensuite informé les parties que les défenseurs du recourant et de L______ avaient sollicité le report des débats, puis a demandé aux parties présentes si elles souhaitaient s'exprimer sur cette demande de report, ainsi que sur celle d'ajournement en raison de l'absence des avocats en question. Les parties présentes ont plaidé ces questions et le tribunal a constaté l'absence de A______ et de L______, indiquant au surplus qu'il leur notifierait, par leur défenseur, un mandat</w:t>
      </w:r>
    </w:p>
    <w:p>
      <w:r>
        <w:t>- 15/19 - P/21865/2017 pour comparaître à de nouveaux débats fixés le 25 janvier 2024. Le tribunal a également ajourné les débats au 17 janvier 2024 en raison de l'absence des avocats concernés afin d'examiner des questions préjudicielles, avant de suspendre l'audience. Il résulte de ce qui précède que le tribunal s'est limité à ouvrir les débats conformément à l'art. 339 al. 1 CPP, à constater l'absence des personnes qui ne s'étaient pas présentées aux débats et à statuer sur les demandes de report, respectivement d'ajournement des débats qui avaient été présentées par les intéressés absents avant l'audience du 15 janvier 2024. Celle-ci n'a dès lors porté que sur ces demandes, de sorte qu'on ne saurait considérer que les débats se seraient tenus ou auraient été menés à cette occasion en l'absence des défenseurs concernés et donc en violation des droits de procédure de leurs clients, en particulier leur droit effectif à être défendus par un avocat. Le tribunal n'a en effet procédé à aucune administration des preuves, ni à aucun acte d'instruction. Il n'a par ailleurs statué sur aucune autre question préjudicielle, puisqu'il a renvoyé l'audience, pour la première fois au 17 janvier 2024, pour le faire. Le tribunal a en outre agi conformément aux dispositions du CPP, dans la mesure où il a, d'une part, fixé de nouveaux débats au 25 janvier 2024 en notifiant un mandat de comparution aux prévenus absents comme le prévoit l'art. 366 al. 1 CPP et, d'autre part, ajourné les débats conformément à l'art. 336 al. 5 CPP pour tenir compte de l'absence des avocats des prévenus au bénéfice d'une défense obligatoire. Sur ce dernier point, on peut préciser que la position des défenseurs absents, et donc également celle de la recourante, était connue de ceux-ci avant l'audience et qu'il était normal que le tribunal donne la possibilité aux parties de s'exprimer sur leurs demandes. On ne saurait enfin reprocher au tribunal d'avoir porté à la connaissance des parties les raisons qui ont conduit à l'absence des prévenus et des avocats absents à l'audience, dès lors que les autres parties ont ensuite dû se déterminer sur les demandes de report et d'ajournement précitées." Ces considérations du Tribunal fédéral, que la Chambre de céans fait siennes, scellent les griefs du recourant liés à l'absence de son défenseur. Ainsi, la convocation à l'audience du 25 janvier 2024 ne contrevenait pas aux règles de la bonne foi et était valable.</w:t>
      </w:r>
    </w:p>
    <w:p>
      <w:r>
        <w:rPr>
          <w:b/>
        </w:rPr>
        <w:t>E. 3.10.2</w:t>
      </w:r>
    </w:p>
    <w:p>
      <w:r>
        <w:t>Enfin, reste à examiner si le recourant disposait d'une excuse valable pour ne pas comparaître le 25 janvier 2024, soit à l'audience lors de laquelle la procédure par défaut a été engagée. Faisant valoir une impossibilité subjective (des raisons de santé), il s'agit d'examiner si le recourant se trouvait dans une situation où il n'était physiquement ou psychiquement pas capable de participer aux débats.</w:t>
      </w:r>
    </w:p>
    <w:p>
      <w:r>
        <w:t>- 16/19 - P/21865/2017 Il s'appuie à cette fin sur des certificats divers, dont il faut d'emblée souligner qu'ils constituent des moyens de preuve à apprécier comme des expertises privées. L'état de santé du recourant antérieur à la fin décembre 2023 apparaît dénué de pertinence pour juger de sa capacité de prendre part à l'audience en question. Tout au plus peut-il être relevé que ni l'âge du recourant, ni des problèmes de santé chroniques ou récurrents ne l'empêchaient absolument de participer à l'audience. Il n'est en effet pas plaidé que le recourant se trouvait dans la situation prévue à l'art. 114 al. 3 CPP, aucun élément du dossier ne permettant de retenir une impossibilité durable de prendre part aux audiences. Cette conclusion est encore confirmée par la demande de sauf-conduit déposée peu avant l'audience et les manifestations affichées par le recourant de sa volonté de participer à la procédure de jugement. Le premier certificat médical produit par le recourant date du 9 janvier 2024 et fait suite à une consultation du jour même. Pour l'essentiel, ce certificat ne rapporte guère que des affections anciennes (datant de 2015 pour des problèmes cardiaques, de 6 à 8 mois pour une chute et de deux semaines pour une toux et de la fièvre) ou alors des plaintes du patient, qui ne sont pas objectivées. Aucune urgence n'est alléguée quant aux examens devant encore être effectués. Certes, le médecin a écrit que le patient n'était pas apte ("fit") à voyager, mais le certificat médical ne permet pas de retenir que la santé du patient aurait été mise en danger s'il avait effectué un voyage nécessaire en vue de comparaître. En effet, la nécessité de devoir subir des examens complémentaires non urgents ne permet pas de retenir que la santé du recourant se serait gravement détériorée s'il avait voyagé, puis comparu. Quant au certificat du 19 janvier 2024, faisant suite à une consultation du jour précédent, il n'est pas fondamentalement différent : le patient fait état de plaintes qui ne sont pas objectivées et qui ne dénotent pas une quelconque atteinte sérieuse à sa santé. Ses difficultés liées à la marche pouvaient être aisément palliées par des moyens de déplacements adaptés. L'absence d'urgence dans sa situation est encore démontrée par le fait que deux semaines s'écouleraient encore avant de procéder à des investigations complémentaires. Ce constat d'absence d'urgence et de compatibilité avec un voyage vers Genève est encore renforcé par le certificat établi par le spécialiste se trouvant à Monaco, qui n'avait d'ailleurs pas même vu le patient en consultation. En effet, celui-ci fait état d'une situation "récurrente et connue". Or, cette "pathologie préexistante" n'avait, au vu des déplacements antérieurs et postérieurs du recourant, jamais empêché celui-ci de voyager. Le second certificat de ce même médecin monégasque, daté du 28 juin 2024, qui révèle, de manière surprenante et contradictoire, que le patient avait voyagé librement entre J______, l'Inde, Cannes et Monaco dans l'intervalle, n'est pas plus convaincant. En effet, il ne fait que reprendre les constatations déjà évoquées ci-dessus, sans pour autant attester de la gravité ni l'urgence des symptômes décrits par le patient.</w:t>
      </w:r>
    </w:p>
    <w:p>
      <w:r>
        <w:t>- 17/19 - P/21865/2017 D'ailleurs, il faut relever que le Tribunal a d'emblée averti le recourant, par son conseil, que l'audience de jugement se poursuivrait aux mois de mars et de juin 2024. Or, le recourant a choisi de ne jamais se présenter, voyageant de J______ en Inde, puis d'Inde à Monaco et Cannes entre février et avril 2024, les problèmes médicaux invoqués antérieurement n'étant plus mentionnés. Cette chronologie affaiblit davantage la crédibilité des raisons avancées par le recourant pour justifier son absence. Le Tribunal et le Ministère public lui en font grief : le recourant aurait dû comparaître, même après avoir fait défaut lors de l'ouverture des débats. Il n'apparaît pas nécessaire de trancher ici, au vu de ce qui précède, la controverse doctrinale qui subsiste au sujet des cas où le prévenu, absent à l'ouverture des débats, comparaît par la suite au cours de ceux-ci. Il suffit de retenir qu'au vu de cette controverse, le recourant aurait dû de bonne foi proposer de comparaître et laisser le Tribunal apprécier les conséquences d'une comparution tardive. Il n'en a rien fait, ce qui renforce encore la conviction qu'il n'avait nulle intention d'être présent lors de son procès. Dans ce cadre, les certificats médicaux produits à l'appui de la demande de relief ne sont pas plus convaincants que les précédents, dès lors qu'aucune gravité, ni urgence relatives à l'état de santé du recourant n'en ressortent. Par conséquent, le Tribunal a jugé à bon droit que les absences du recourant n'étaient pas justifiées par des atteintes à sa santé suffisamment étayées, mais qu'il avait tenté de se soustraire à son obligation de comparaître. Au vu des éléments susdécrits, il n'était pas nécessaire de recourir à une expertise judiciaire.</w:t>
      </w:r>
    </w:p>
    <w:p>
      <w:r>
        <w:rPr>
          <w:b/>
        </w:rPr>
        <w:t>E. 4</w:t>
      </w:r>
    </w:p>
    <w:p>
      <w:r>
        <w:t>Justifiée, la décision querellée sera donc confirmée.</w:t>
      </w:r>
    </w:p>
    <w:p>
      <w:r>
        <w:rPr>
          <w:b/>
        </w:rPr>
        <w:t>E. 5.1</w:t>
      </w:r>
    </w:p>
    <w:p>
      <w:r>
        <w:t>Une décision rendue en violation du droit d'être entendu d'une partie (art. 29 al. 2 Cst.) est toujours entachée d'une erreur de droit, raison pour laquelle sa contestation est en principe justifiée. Si, comme en l'espèce, l'instance de recours remédie exceptionnellement à ce vice, elle statue en fait à la place de l'autorité de première instance. Ce n'est que par sa décision que le droit à une décision formellement correcte est satisfait. Si le recours n'a toutefois pas de succès sur le fond et que l'autorité de recours rend une nouvelle décision, les frais de la procédure de recours doivent être supportés par l'État, car le recourant n'a pas causé ces frais ; la réparation du vice doit également être prise en compte dans le cadre de l'indemnisation (arrêt du Tribunal fédéral 7B_512/2023 du 30 septembre 2024 consid. 3.1).</w:t>
      </w:r>
    </w:p>
    <w:p>
      <w:r>
        <w:rPr>
          <w:b/>
        </w:rPr>
        <w:t>E. 5.2</w:t>
      </w:r>
    </w:p>
    <w:p>
      <w:r>
        <w:t>Dès lors que la décision était entachée d'une violation du droit d'être entendu du recourant, réparée dans la procédure de recours, il y a lieu de laisser les frais de recours à la charge de l'État.</w:t>
      </w:r>
    </w:p>
    <w:p>
      <w:r>
        <w:rPr>
          <w:b/>
        </w:rPr>
        <w:t>E. 5.3</w:t>
      </w:r>
    </w:p>
    <w:p>
      <w:r>
        <w:t>Reste à traiter l'indemnisation du recourant, prévenu.</w:t>
      </w:r>
    </w:p>
    <w:p>
      <w:r>
        <w:t>- 18/19 - P/21865/2017 En vertu de l'art. 436 al. 1 CPP, les prétentions en indemnité dans les procédures de recours sont régies par les art. 429 à 434 CPP. Le recourant n'a pas chiffré ses prétentions en dépens. Au vu de l'ampleur limitée du recours et du fait qu'il est rejeté sur le fond, il sera alloué à l'intéressé une indemnité forfaitaire de CHF 3'000.-, la TVA n'étant pas due en raison du domicile à l'étranger du recourant (ATF 141 IV 344 consid. 4.1). * * * * *</w:t>
      </w:r>
    </w:p>
    <w:p>
      <w:r>
        <w:t>- 19/19 -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