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ACPR/399/2025 vom 28. August 2024</w:t>
      </w:r>
    </w:p>
    <w:p>
      <w:r>
        <w:t>GE Cour de justice, 2024-08-28, FR</w:t>
      </w:r>
    </w:p>
    <w:p>
      <w:r>
        <w:rPr>
          <w:b/>
        </w:rPr>
        <w:t xml:space="preserve">Quelle: </w:t>
      </w:r>
      <w:r>
        <w:t>https://mcp.opencaselaw.ch/entscheid/ge_gerichte_ACPR_399_2025</w:t>
      </w:r>
    </w:p>
    <w:p>
      <w:r>
        <w:t>FR: GE_GERICHTE ACPR/399/2025 du 28 août 2024</w:t>
      </w:r>
    </w:p>
    <w:p>
      <w:r>
        <w:t>IT: GE_GERICHTE ACPR/399/2025 del 28 agosto 2024</w:t>
      </w:r>
    </w:p>
    <w:p>
      <w:pPr>
        <w:pStyle w:val="Heading2"/>
      </w:pPr>
      <w:r>
        <w:t>Erwägungen</w:t>
      </w:r>
    </w:p>
    <w:p>
      <w:r>
        <w:rPr>
          <w:b/>
        </w:rPr>
        <w:t>E. 1.1</w:t>
      </w:r>
    </w:p>
    <w:p>
      <w:r>
        <w:t>Le recours a été déposé selon la forme prescrite (art. 385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1.2</w:t>
      </w:r>
    </w:p>
    <w:p>
      <w:r>
        <w:t>En revanche, l'acte est tardif.</w:t>
      </w:r>
    </w:p>
    <w:p>
      <w:r>
        <w:rPr>
          <w:b/>
        </w:rPr>
        <w:t>E. 1.2.1</w:t>
      </w:r>
    </w:p>
    <w:p>
      <w:r>
        <w:t>À teneur de l'art. 396 al. 1 CPP, le recours doit être formé dans les dix jours.</w:t>
      </w:r>
    </w:p>
    <w:p>
      <w:r>
        <w:rPr>
          <w:b/>
        </w:rPr>
        <w:t>E. 1.2.2</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Le dépôt auprès d'un office postal étranger n'a pas d'effet sur le respect du délai. Dans un tel cas, il faut se fonder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(ATF 149 IV 196 consid. 1.1 ; arrêt du Tribunal fédéral 6B_136/2025 du 16 avril 2025 consid. 3.1.2).</w:t>
      </w:r>
    </w:p>
    <w:p>
      <w:r>
        <w:rPr>
          <w:b/>
        </w:rPr>
        <w:t>E. 1.2.3</w:t>
      </w:r>
    </w:p>
    <w:p>
      <w:r>
        <w:t>En l'espèce, l'ordonnance querellée a été notifiée à l'adresse du domicile du recourant, en France, le 2 septembre 2024, de sorte que le délai pour recourir venait à échéance le 12 septembre suivant (art. 90 al. 2 CPP).</w:t>
      </w:r>
    </w:p>
    <w:p>
      <w:r>
        <w:t>- 4/7 - P/11812/2024 Posté en France le 12 septembre 2024, le recours n'est parvenu à la Poste suisse que le 15 septembre 2024, soit après l'échéance du délai de recours. Or, l'ordonnance querellée mentionnait expressément, dans les voies de droit, l'art. 91 al. 2 CPP, de sorte que le recourant avait connaissance de cette disposition qui lui était dès lors opposable (cf. ATF 145 IV 259 consid. 1.4.4). En remettant à la poste française son acte de recours le 12 septembre 2024, à savoir le dernier jour du délai prévu à l'art. 396 al. 1 CPP, le recourant ne pouvait donc ignorer que ledit acte parviendrait à la poste suisse, au plus tôt, le lendemain, à savoir hors délai. En application des dispositions légales et principes sus-rappelés, le recours est tardif, partant irrecevable.</w:t>
      </w:r>
    </w:p>
    <w:p>
      <w:r>
        <w:rPr>
          <w:b/>
        </w:rPr>
        <w:t>E. 2</w:t>
      </w:r>
    </w:p>
    <w:p>
      <w:r>
        <w:t>Le recours eût-il été recevable, qu'il aurait quoi qu'il en soit dû être rejeté, pour les motifs qui suivent.</w:t>
      </w:r>
    </w:p>
    <w:p>
      <w:r>
        <w:rPr>
          <w:b/>
        </w:rPr>
        <w:t>E. 2.1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2.2</w:t>
      </w:r>
    </w:p>
    <w:p>
      <w:r>
        <w:t>Les communications écrites des autorités pénales sont en général notifiées par pli recommandé (art. 85 al. 2 CPP).</w:t>
      </w:r>
    </w:p>
    <w:p>
      <w:r>
        <w:rPr>
          <w:b/>
        </w:rPr>
        <w:t>E. 2.2.1</w:t>
      </w:r>
    </w:p>
    <w:p>
      <w:r>
        <w:t>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w:t>
      </w:r>
    </w:p>
    <w:p>
      <w:r>
        <w:rPr>
          <w:b/>
        </w:rPr>
        <w:t>E. 2.2.2</w:t>
      </w:r>
    </w:p>
    <w:p>
      <w:r>
        <w:t>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w:t>
      </w:r>
    </w:p>
    <w:p>
      <w:r>
        <w:rPr>
          <w:b/>
        </w:rPr>
        <w:t>E. 2.3</w:t>
      </w:r>
    </w:p>
    <w:p>
      <w:r>
        <w:t>En l'espèce, l'ordonnance pénale no 1______ a été notifiée au recourant le 7 février 2024, de sorte que le délai d'opposition de dix jours (cf. art. 354 al. 1 let. a CPP) était</w:t>
      </w:r>
    </w:p>
    <w:p>
      <w:r>
        <w:t>- 5/7 - P/11812/2024 largement échu lorsque le précité a expédié sa lettre d'opposition le 30 avril 2024, parvenue à la Poste suisse le 5 mai suivant. La décision précisait que l'opposition devait être remise au plus tard le dernier jour du délai à la Poste suisse. Or, dans son acte, le recourant ne conteste pas le caractère tardif de son opposition mais se contente de produire des documents relatifs à son absence alléguée de culpabilité. Par conséquent, à supposer que son recours eût été recevable, il devrait valablement être constaté que le Tribunal de police a, conformément aux dispositions légales, retenu la tardiveté de son opposition datée du 30 avril 2024.</w:t>
      </w:r>
    </w:p>
    <w:p>
      <w:r>
        <w:rPr>
          <w:b/>
        </w:rPr>
        <w:t>E. 3</w:t>
      </w:r>
    </w:p>
    <w:p>
      <w:r>
        <w:t>En définitive, le recours s'avère irrecevable, subsidiairement infondé, ce qui pouvait être constaté sans échange d'écritures ni débats (art. 390 al. 2 et 5 a contrario CPP).</w:t>
      </w:r>
    </w:p>
    <w:p>
      <w:r>
        <w:rPr>
          <w:b/>
        </w:rPr>
        <w:t>E. 4</w:t>
      </w:r>
    </w:p>
    <w:p>
      <w:r>
        <w:t>Le recourant, qui succombe, supportera les frais envers l'État, fixés à CHF 200.- pour l'instance de recours (art. 428 al. 1 CPP et 13 al. 1 du Règlement fixant le tarif des frais en matière pénale, RTFMP ; E 4 10.03). * * * * *</w:t>
      </w:r>
    </w:p>
    <w:p>
      <w:r>
        <w:t>- 6/7 - P/11812/2024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