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ACPR/398/2020 vom 28. April 2020</w:t>
      </w:r>
    </w:p>
    <w:p>
      <w:r>
        <w:t>GE Cour de justice, 2020-04-28, FR</w:t>
      </w:r>
    </w:p>
    <w:p>
      <w:r>
        <w:rPr>
          <w:b/>
        </w:rPr>
        <w:t xml:space="preserve">Quelle: </w:t>
      </w:r>
      <w:r>
        <w:t>https://mcp.opencaselaw.ch/entscheid/ge_gerichte_ACPR_398_2020</w:t>
      </w:r>
    </w:p>
    <w:p>
      <w:r>
        <w:t>FR: GE_GERICHTE ACPR/398/2020 du 28 avril 2020</w:t>
      </w:r>
    </w:p>
    <w:p>
      <w:r>
        <w:t>IT: GE_GERICHTE ACPR/398/2020 del 28 aprile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P/665/2020 ACPR/398/2020 COUR DE JUSTICE Chambre pénale de recours Arrêt du lundi 15 juin 2020</w:t>
      </w:r>
    </w:p>
    <w:p>
      <w:r>
        <w:t>Entre A______, domicilié ______, France, comparant en personne, recourant,</w:t>
      </w:r>
    </w:p>
    <w:p>
      <w:r>
        <w:t>contre l'ordonnance rendue le 28 avril 2020 par le Tribunal de police,</w:t>
      </w:r>
    </w:p>
    <w:p>
      <w:r>
        <w:t>et LE TRIBUNAL DE POLICE, rue des Chaudronniers 9, 1204 Genève - case postale 3715, 1211 Genève 3, LE SERVICE DES CONTRAVENTIONS, chemin de la Gravière 5, case postale 104, 1211 Genève 8, intimés.</w:t>
      </w:r>
    </w:p>
    <w:p>
      <w:r>
        <w:t>- 2/5 - P/665/220 Vu : - l'ordonnance pénale n° 1______ rendue par le Service des contraventions (ci- après : SdC) le 5 novembre 2019 et notifiée à A______ le 8 suivant pour une infraction à la LCR commise à Hermance (GE) le 19 août 2019; - l'opposition formée par A______ par courrier daté du 13 novembre 2019, posté depuis la France le 18 novembre 2019 et reçu par le SdC le 21 novembre 2019; - la détermination de A______ après interpellation du Tribunal de police sur la question de la recevabilité de son opposition; - l'ordonnance du 28 avril 2020 du Tribunal de police, notifiée le 11 mai 2020, constatant l'irrecevabilité de l'opposition de A______ pour cause de tardiveté et disant que l'ordonnance pénale précitée était assimilée à un jugement entré en force; - le recours expédié par A______ depuis la France le 13 mai 2020 et reçu par la Chambre de céans le 18 mai 2020. Attendu que : - A______ conteste les faits. Son identité avait été usurpée. Il n'était pas venu en Suisse depuis environ 20 ans. Considérant en droit que : - le recours est recevable pour avoir été formé dans le délai de 10 jours suivant la notification de l'ordonnance querellée (art. 393 al. 1 let. b et 396 al. 1 CPP); - selon l'art. 356 al. 2 CPP, le Tribunal de première instance statue sur la validité de l'opposition formée à une ordonnance pénale; - à teneur de l'art. 354 al. 1 CPP, le délai pour former opposition contre une ordonnance pénale est de 10 jours; - selon l'art. 85 al. 3 CPP, le prononcé d'une autorité pénale est réputé notifié lorsqu'il a été remis au destinataire; - les délais fixés en jour commencent à courir le jour qui suit leur notification ou l'évènement qui les déclenche (art. 90 al. 1 CPP);</w:t>
      </w:r>
    </w:p>
    <w:p>
      <w:r>
        <w:t>- 3/5 - P/665/220 - les écrits doivent être remis au plus tard le dernier jour du délai à l'autorité pénale, à la Poste suisse, à une représentation consulaire ou diplomatique suisse (art. 91 al. 2 CPP) – mention qui figurait en gras sur l'ordonnance pénale; - en l'occurrence, il ressort du suivi de la Poste que l'ordonnance pénale litigieuse a été valablement notifiée au recourant le 8 novembre 2019; - le délai pour former opposition venait donc à échéance le 18 novembre 2019; - postée depuis la France à cette même date, soit le dernier jour du délai, l'opposition n'a pas pu être remise à la Poste suisse le même jour mais au plus tôt le lendemain, étant relevé que le SdC l'a reçue le 21 novembre suivant; - il en résulte que l'opposition était tardive, ce qu'ont constaté à juste titre tant le SdC que le Tribunal de police; - le recourant n'a à aucun moment sollicité une restitution de délai, de sorte que les conditions posées à une telle restitution, au sens de l'art. 94 CPP, ne sont pas remplies; - le recours s'avère ainsi infondé et doit être rejeté, sans demander d'observations aux autorités intimées et sans débats (art. 390 al. 2, 1ère phrase, et al. 5 a contrario CPP); - le recourant, qui succombe, supportera les frais envers l'État, qui comprendront un émolument de CHF 250.- (art. 428 al. 1 CPP et 13 al. 1 du Règlement fixant le tarif des frais en matière pénale, RTFMP ; E 4 10.03). * * * * *</w:t>
      </w:r>
    </w:p>
    <w:p>
      <w:r>
        <w:t>- 4/5 - P/665/220</w:t>
      </w:r>
    </w:p>
    <w:p>
      <w:r>
        <w:t>PAR CES MOTIFS, LA COUR :</w:t>
      </w:r>
    </w:p>
    <w:p>
      <w:r>
        <w:t>Rejette le recours. Condamne A______ aux frais de la procédure de recours, qui comprennent un émolument de CHF 250.-. Notifie le présent arrêt ce jour, en copie, au recourant, au Tribunal de police et au Service des contraventions. Siégeant : Madame Corinne CHAPPUIS BUGNON, présidente; Monsieur Christian COQUOZ et Madame Daniela CHIABUDINI,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P/665/220 P/665/2020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250.00 - CHF</w:t>
      </w:r>
    </w:p>
    <w:p>
      <w:r>
        <w:t>Total CHF 335.00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