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ACPR/38/2023 vom 15. November 2022</w:t>
      </w:r>
    </w:p>
    <w:p>
      <w:r>
        <w:t>GE Cour de justice, 2022-11-15, FR</w:t>
      </w:r>
    </w:p>
    <w:p>
      <w:r>
        <w:rPr>
          <w:b/>
        </w:rPr>
        <w:t xml:space="preserve">Quelle: </w:t>
      </w:r>
      <w:r>
        <w:t>https://mcp.opencaselaw.ch/entscheid/ge_gerichte_ACPR_38_2023</w:t>
      </w:r>
    </w:p>
    <w:p>
      <w:r>
        <w:t>FR: GE_GERICHTE ACPR/38/2023 du 15 novembre 2022</w:t>
      </w:r>
    </w:p>
    <w:p>
      <w:r>
        <w:t>IT: GE_GERICHTE ACPR/38/2023 del 15 novembre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P/15267/2017 ACPR/38/2023 COUR DE JUSTICE Chambre pénale de recours Arrêt du mercredi 18 janvier 2023</w:t>
      </w:r>
    </w:p>
    <w:p>
      <w:r>
        <w:t>Entre</w:t>
      </w:r>
    </w:p>
    <w:p>
      <w:r>
        <w:t>A______, comparant par Me B______, avocat, recourant,</w:t>
      </w:r>
    </w:p>
    <w:p>
      <w:r>
        <w:t>contre l'ordonnance de classement partiel rendue le 15 novembre 2022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- 2/4 - P/15267/2017 Vu : - l'ordonnance de classement partiel rendue le 15 novembre 2022 par le Ministère public, notifiée à A______, à son domicile élu chez son avocat, le 18 suivant; - le recours de A______, en personne, daté du 23 novembre 2022 et expédié par pli recommandé de France le 28 suivant; - le courrier de son conseil du 10 janvier 2023.</w:t>
      </w:r>
    </w:p>
    <w:p>
      <w:r>
        <w:t>Attendu que : - le recourant explique, par le courrier de son avocat, que "le recours qu'il a interjeté devait être adressé par la voie diplomatique, envoyant un coursier à l'Ambassade qui a trouvé porte close les 24 et 25 novembre 2022. A______ a alors contacté le Département fédéral des affaires étrangères ; son interlocuteur n'a pu trouver personne pour réceptionner le recours. A______ s'est alors résolu à le faire parvenir par la voie postale en date du 25 novembre 2022".</w:t>
      </w:r>
    </w:p>
    <w:p>
      <w:r>
        <w:t>Considérant en droit que : - à teneur de l'art. 396 al. 1 CPP, le recours contre les décisions notifiées par écrit ou oralement est motivé et adressé par écrit, dans le délai de dix jours, à l'autorité de recours; - le délai est réputé observé si l'acte de procédure est accompli auprès de l'autorité compétente au plus tard le dernier jour du délai (art. 91 al. 1 CPP). Les écrits doivent être remis au plus tard le dernier jour du délai à l'autorité pénale, à la Poste suisse, à une représentation consulaire ou diplomatique suisse ou, s'agissant de personnes détenues, à la direction de l'établissement carcéral (al. 2); - en l'espèce, le recourant a daté son courrier du 23 novembre 2022 mais ne l'a remis à la poste française que le 28 suivant, à teneur du track and trace, et non le 25 comme il le soutient. Ce courrier n'est parvenu à la Poste suisse que le 29 novembre 2022, soit hors du délai de 10 jours à compter de la notification, le 18 novembre 2022 – échéant le 28 novembre suivant –, de la décision litigieuse, ce qui rend son recours tardif; - les explications qu'il fournit par le biais de son conseil ne font pas échec à ce constat. Il lui appartenait dans tous les cas de prendre les dispositions nécessaires pour former recours dans le délai légal; - le recours doit ainsi être déclaré irrecevable et les frais, arrêtés à CHF 150.-, mis à la charge du recourant (art. 428 al. 1 CPP et 13 al. 1 du Règlement fixant le tarif des frais en matière pénale, RTFMP ; E 4 10.03).</w:t>
      </w:r>
    </w:p>
    <w:p>
      <w:r>
        <w:t>- 3/4 - P/15267/2017</w:t>
      </w:r>
    </w:p>
    <w:p>
      <w:r>
        <w:t>PAR CES MOTIFS, LA COUR :</w:t>
      </w:r>
    </w:p>
    <w:p>
      <w:r>
        <w:t>Déclare le recours irrecevable. Condamne A______ aux frais de la procédure de recours, arrêtés à CHF 150.-. Notifie le présent arrêt, ce jour, en copie, au recourant, soit pour lui son conseil, et au Ministère public. Siégeant : Madame Corinne CHAPPUIS BUGNON,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P/15267/2017 P/15267/2017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65.00 - CHF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