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ACPR/373/2023 vom 14. April 2023</w:t>
      </w:r>
    </w:p>
    <w:p>
      <w:r>
        <w:t>GE Cour de justice, 2023-04-14, FR</w:t>
      </w:r>
    </w:p>
    <w:p>
      <w:r>
        <w:rPr>
          <w:b/>
        </w:rPr>
        <w:t xml:space="preserve">Quelle: </w:t>
      </w:r>
      <w:r>
        <w:t>https://mcp.opencaselaw.ch/entscheid/ge_gerichte_ACPR_373_2023</w:t>
      </w:r>
    </w:p>
    <w:p>
      <w:r>
        <w:t>FR: GE_GERICHTE ACPR/373/2023 du 14 avril 2023</w:t>
      </w:r>
    </w:p>
    <w:p>
      <w:r>
        <w:t>IT: GE_GERICHTE ACPR/373/2023 del 14 aprile 2023</w:t>
      </w:r>
    </w:p>
    <w:p>
      <w:pPr>
        <w:pStyle w:val="Heading2"/>
      </w:pPr>
      <w:r>
        <w:t>Erwägungen</w:t>
      </w:r>
    </w:p>
    <w:p>
      <w:r>
        <w:rPr>
          <w:b/>
        </w:rPr>
        <w:t>E. 1</w:t>
      </w:r>
    </w:p>
    <w:p>
      <w:r>
        <w:t>Le recours est recevable pour avoir été déposé selon la forme dans le délai prescrits (art. 385 al. 1 et 396 al. 1 CPP), concerner une ordonnance sujette à recours auprès de la Chambre de céans (393 al. 1 let. a CPP) et émaner du prévenu qui, partie à la</w:t>
      </w:r>
    </w:p>
    <w:p>
      <w:r>
        <w:t>- 5/8 - P/1065/2023 procédure (art. 104 al. 1 let. a CPP), a qualité pour agir, ayant un intérêt juridiquement protégé à la modification ou à l'annulation de la décision querellée (art. 382 al. 1 CPP).</w:t>
      </w:r>
    </w:p>
    <w:p>
      <w:r>
        <w:rPr>
          <w:b/>
        </w:rPr>
        <w:t>E. 2</w:t>
      </w:r>
    </w:p>
    <w:p>
      <w:r>
        <w:t>Le recourant reproche au Ministère public d'avoir refusé sa demande d'exécution anticipée de sa peine en retenant l'existence d'un risque concret de collusion.</w:t>
      </w:r>
    </w:p>
    <w:p>
      <w:r>
        <w:rPr>
          <w:b/>
        </w:rPr>
        <w:t>E. 2.1</w:t>
      </w:r>
    </w:p>
    <w:p>
      <w:r>
        <w:t>Selon l'art. 236 CPP, la direction de la procédure peut autoriser le prévenu à exécuter de manière anticipée une peine privative de liberté ou une mesure entraînant une privation de liberté si le stade de la procédure le permet (al. 1). Dès l’entrée du prévenu dans l’établissement, l’exécution de la peine ou de la mesure commence et le prévenu est soumis au régime de l’exécution, sauf si le but de la détention provisoire ou de la détention pour des motifs de sûreté s’y oppose (al. 4). L'exécution anticipée des peines et des mesures doit permettre d'offrir à l'accusé de meilleures chances de resocialisation dans le cadre de l'exécution de la peine avant même l'entrée en force du jugement (ATF 143 IV 160 consid. 2.1; 133 I 270 consid. 3.2.1). Les modalités d'exécution de peine ne permettent toutefois pas de prévenir les manœuvres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arrêts du Tribunal fédéral 1B_426/2012 du 3 août 2012 consid. 2.1; 1B_415/2012 du 25 juillet 2012 consid. 3 et les arrêts cités). Le "stade de la procédure"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 C. PERRIER DEPEURSINGE, Commentaire romand: Code de procédure pénale suisse, 2ème éd., Bâle 2019, n. 2 ad art. 236; arrêt du Tribunal fédéral 1B_415/2012 du 25 juillet 2012 consid. 3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w:t>
      </w:r>
    </w:p>
    <w:p>
      <w:r>
        <w:t>- 6/8 - P/1065/2023 compromettrait l'accomplissement (arrêt du Tribunal fédéral 1B_107/2020 du 24 mars 2020 consid. 2.1).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 4.2; 132 I 21 consid. 3.2 et les références citées). Plus l'instruction se trouve à un stade avancé et les faits sont établis avec précision, plus les exigences relatives à la preuve de l'existence d'un risque de collusion sont élevées (ATF 137 IV 122 consid. 4.2; 132 I 21 consid. 3.2.2). L'exécution anticipée de la peine peut justifier certaines restrictions – parfois allant au-delà d'un seul contrôle – dans les contacts avec l'extérieur; ces limitations doivent cependant respecter le principe de proportionnalité (ATF I 318 consid. 2.5).</w:t>
      </w:r>
    </w:p>
    <w:p>
      <w:r>
        <w:rPr>
          <w:b/>
        </w:rPr>
        <w:t>E. 2.2</w:t>
      </w:r>
    </w:p>
    <w:p>
      <w:r>
        <w:t>En l'espèce, même si le Ministère public entend procéder à l'audition de l'épouse du recourant, on ne saurait retenir un risque de collusion élevé, puisqu'aucune mesure n'a été prise après le dépôt de la plainte par la précitée, et que les parties ont déjà été confrontées à deux reprises. De surcroît, entre les deux audiences, de juillet et octobre 2022, le recourant n'a pas revu son épouse, et donc nullement tenté de la convaincre de retirer sa plainte ou de modifier ses déclarations. On ne saurait dès lors retenir, un an après le dépôt de la plainte pénale, un risque de collusion qui n'a pas été retenu à l'époque. S'agissant des faits ayant conduit à la mise en détention provisoire du recourant, la confrontation avec la victime a eu lieu à deux reprises, et les témoins ont été entendus. Dans la demande de prolongation de la détention provisoire déposée début avril 2023 par le Ministère public, le seul acte d'instruction annoncé consistait en l'audition de la victime sur le constat de lésions traumatiques, avant la clôture de l'instruction. Dans l'ordonnance querellée et dans les observations sur le recours, le Ministère public n'a mentionné aucun autre acte d'instruction. Il s'ensuit que les dénégations du prévenu ne suffisent pas, à elles seules, à retenir l'existence d'un risque de collusion élevé. Partant, les conditions de l'art. 236 CPP sont, au vu du stade avancé de la procédure, réunies. Le risque de collusion avec la victime, qui demeure – même s'il n'est pas élevé au point d'empêcher l'exécution anticipée de la peine –, commande que le recourant soit astreint à des restrictions dans ses contacts avec l'extérieur jusqu'à l'audience de</w:t>
      </w:r>
    </w:p>
    <w:p>
      <w:r>
        <w:t>- 7/8 - P/1065/2023 jugement, mesure qui paraît proportionnée aux circonstances et que le recourant accepte au demeurant. L'exécution anticipée de la peine sera ainsi soumise aux mêmes conditions que celles de la détention avant jugement, à savoir le contrôle des contacts avec l'extérieur (courriers, téléphones, visites).</w:t>
      </w:r>
    </w:p>
    <w:p>
      <w:r>
        <w:rPr>
          <w:b/>
        </w:rPr>
        <w:t>E. 3</w:t>
      </w:r>
    </w:p>
    <w:p>
      <w:r>
        <w:t>Sous ces conditions, le recours s'avère fondé et doit être admis. L'ordonnance querellée sera annulée et le recourant autorisé à exécuter de manière anticipée sa peine privative de liberté, aux conditions susmentionnées.</w:t>
      </w:r>
    </w:p>
    <w:p>
      <w:r>
        <w:rPr>
          <w:b/>
        </w:rPr>
        <w:t>E. 4</w:t>
      </w:r>
    </w:p>
    <w:p>
      <w:r>
        <w:t>Les frais de la procédure de recours seront laissés à la charge de l'État.</w:t>
      </w:r>
    </w:p>
    <w:p>
      <w:r>
        <w:rPr>
          <w:b/>
        </w:rPr>
        <w:t>E. 5</w:t>
      </w:r>
    </w:p>
    <w:p>
      <w:r>
        <w:t>Il n'y a pas lieu d'indemniser à ce stade (cf. art. 135 al. 2 CPP) le défenseur d'office, qui ne l'a du reste pas demandé. * * * * *</w:t>
      </w:r>
    </w:p>
    <w:p>
      <w:r>
        <w:t>- 8/8 - P/1065/2023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