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ACPR/373/2022 vom 4. April 2022</w:t>
      </w:r>
    </w:p>
    <w:p>
      <w:r>
        <w:t>GE Cour de justice, 2022-04-04, FR</w:t>
      </w:r>
    </w:p>
    <w:p>
      <w:r>
        <w:rPr>
          <w:b/>
        </w:rPr>
        <w:t xml:space="preserve">Quelle: </w:t>
      </w:r>
      <w:r>
        <w:t>https://mcp.opencaselaw.ch/entscheid/ge_gerichte_ACPR_373_2022</w:t>
      </w:r>
    </w:p>
    <w:p>
      <w:r>
        <w:t>FR: GE_GERICHTE ACPR/373/2022 du 4 avril 2022</w:t>
      </w:r>
    </w:p>
    <w:p>
      <w:r>
        <w:t>IT: GE_GERICHTE ACPR/373/2022 del 4 aprile 2022</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Conformément à l'art. 128 al. 2 let. a et al. 3 LOJ, la Chambre de céans exerce les compétences que le CPP et la LaCP lui attribuent. En vertu de la délégation figurant à l'art. 439 al. 1 CPP, le législateur genevois a attribué à la Chambre pénale de recours la compétence de statuer sur les recours dirigés contre les décisions rendues par le Département de la sécurité et de l'économie (DSÉ), ses offices et ses services, les art. 379 à 397 CPP s'appliquant par analogie (art. 42 al. 1 let. a LaCP). Dans le cadre de ses activités, le DSÉ est notamment habilité à prendre toutes les décisions relatives à l’exécution des peines privatives de liberté et des mesures entraînant une privation de liberté (art. 74 à 91 CP), à l'exclusion des décisions visées aux art. 75 al. 2 et 6, 75a al. 1 et 86 à 89 CP (art. 5 al. 2 let. d et 40 al. 1 LaCP). Cette tâche est déléguée au SAPEM, selon l'art. 11 al. 1 let. e du règlement genevois sur l'exécution des peines privatives de liberté et des mesures concernant les adultes et les jeunes adultes (REPPL - E 4 55.05). Le SAPEM est, en particulier, compétent pour décider du choix de l'établissement (art. 17 al. 4 REPPL). Sous cet angle, le recours est donc recevable, car il est dirigé contre une décision rendue par le SAPEM, dans une matière pour laquelle ce service est compétent, qu'il a été déposé dans le délai (art. 90 al. 2 et 396 al. 1 CPP et art. 1 al. 1 let. b de la loi sur les jours fériés, LJF – J 1 45) et la forme prescrits (art. 385 al. 1 et 390 al. 1 CPP)</w:t>
      </w:r>
    </w:p>
    <w:p>
      <w:r>
        <w:t>- 5/9 - PS/25/2022 et qu'il émane du condamné, visé par la décision querellée, lequel a un intérêt juridiquement protégé à l'annulation de la décision entreprise (art. 382 al. 1 CPP).</w:t>
      </w:r>
    </w:p>
    <w:p>
      <w:r>
        <w:rPr>
          <w:b/>
        </w:rPr>
        <w:t>E. 2.2</w:t>
      </w:r>
    </w:p>
    <w:p>
      <w:r>
        <w:t>Les pièces nouvelles produites à l'appui du recours seront admises (arrêts du Tribunal fédéral 1B_368/2014 du 5 février 2015 consid. 3.1 et 3.2 et les références citées).</w:t>
      </w:r>
    </w:p>
    <w:p>
      <w:r>
        <w:rPr>
          <w:b/>
        </w:rPr>
        <w:t>E. 3</w:t>
      </w:r>
    </w:p>
    <w:p>
      <w:r>
        <w:t>Le recourant a demandé à pouvoir compléter son recours. Or, il est communément admis en procédure que la motivation d'un recours doit être entièrement contenue dans l'acte de recours lui-même, qui ne saurait dès lors être complété ou corrigé ultérieurement (ATF 134 II 244 consid. 2.4.2 et 2.4.3; arrêt du Tribunal fédéral 4A_659/2011 du 7 décembre 2010 consid. 5 ; ACPR/291/2013 du 24 juin 2013 ; Y. JEANNERET / A. KUHN / C. PERRIER DEPEURSINGE (éds), Commentaire romand : Code de procédure pénale suisse, 2ème éd., Bâle 2019, n. 3 ad art. 385), de sorte que sa demande sera rejetée.</w:t>
      </w:r>
    </w:p>
    <w:p>
      <w:r>
        <w:rPr>
          <w:b/>
        </w:rPr>
        <w:t>E. 4</w:t>
      </w:r>
    </w:p>
    <w:p>
      <w:r>
        <w:t>Le recourant conteste son transfert à la prison de C______, estimant cet établissement inadapté à sa situation et ses besoins.</w:t>
      </w:r>
    </w:p>
    <w:p>
      <w:r>
        <w:rPr>
          <w:b/>
        </w:rPr>
        <w:t>E. 4.1</w:t>
      </w:r>
    </w:p>
    <w:p>
      <w:r>
        <w:t>Selon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Les peines privatives de liberté sont exécutées dans un établissement fermé ou ouvert (art. 76 al. 1 CP). Le détenu est placé dans un établissement fermé, ou dans la section fermée d'un établissement ouvert, s'il y a lieu de craindre qu'il ne s'enfuie ou ne commette de nouvelles infractions (art. 76 al. 2 CP).</w:t>
      </w:r>
    </w:p>
    <w:p>
      <w:r>
        <w:rPr>
          <w:b/>
        </w:rPr>
        <w:t>E. 4.2</w:t>
      </w:r>
    </w:p>
    <w:p>
      <w:r>
        <w:t>À teneur de l'art. 1 du règlement sur le régime intérieur de la prison et le statut des personnes incarcérées (RRIP - F 1 50.04), la prison de C______ est un établissement réservé aux prévenus, soit aux personnes placées en détention préventive (al. 1). Elle reçoit également les personnes condamnées en application du droit pénal ordinaire ou du droit pénal militaire à une peine d’arrêts ou d’emprisonnement de 3 mois au plus, ou qui doivent subir un solde de peine d’une durée inférieure à 3 mois, pour autant qu’elles ne puissent être placées dans un établissement pour des condamnés à de courtes peines (al. 2 let. a), les personnes détenues en application du</w:t>
      </w:r>
    </w:p>
    <w:p>
      <w:r>
        <w:t>- 6/9 - PS/25/2022 droit pénal administratif (al. 2 let. b), les personnes détenues à titre extraditionnel (al. 2 let. c) et les personnes détenues sur ordre des autorités fédérales (al. 2 let. d). Exceptionnellement, des condamnés autres que les personnes mentionnées à l’al. 2, let. a, peuvent toutefois y être accueillis (al. 3 let. b).</w:t>
      </w:r>
    </w:p>
    <w:p>
      <w:r>
        <w:rPr>
          <w:b/>
        </w:rPr>
        <w:t>E. 4.3</w:t>
      </w:r>
    </w:p>
    <w:p>
      <w:r>
        <w:t>Selon l'art. 10 REPPL, relatifs aux missions du SAPEM, ce dernier met en œuvre l’exécution des condamnations pénales (al. 1); il est le garant des objectifs assignés à l’exécution des peines et des mesures (al. 2); et, à ce titre, il établit la planification et prend les décisions y relatives, ainsi que celles ayant trait à l’organisation et au contrôle de l’exécution des condamnations pénales, et requiert à cette fin tous les avis utiles; sont réservées les décisions incombant au département chargé de la sécurité ou aux autorités judiciaires (al. 3).</w:t>
      </w:r>
    </w:p>
    <w:p>
      <w:r>
        <w:rPr>
          <w:b/>
        </w:rPr>
        <w:t>E. 4.4</w:t>
      </w:r>
    </w:p>
    <w:p>
      <w:r>
        <w:t>En l'occurrence, le transfert querellé fait suite à la révocation de l'ordre de placement du 24 février 2022. S'il nie, à présent, avoir sollicité son transfert à C______, celui-ci fait pourtant suite, selon les pièces du dossier, à des demandes insistantes de sa part, dont il n'y a pas lieu de douter. Quoiqu'il en soit, le SAPEM doit se voir reconnaître un large pouvoir d'appréciation dans la tâche de faire procéder à l'exécution des peines privatives de liberté pour garantir la sécurité de tous et le bon fonctionnement des établissements d'exécution des peines. Ainsi, compte tenu des circonstances décrites dans la décision du 25 mars 2022 (cf. B.f.), et dans la mesure où le risque de récidive et le risque de fuite présentés par le recourant ne peuvent être contenus au sein de E______, le SAPEM était en droit, en application de l'art. 1 al. 3 let. b RRIP, de décider du placement exceptionnel du recourant à C______, soit un établissement avant tout destiné à la détention avant jugement. Les allégations du recourant sur la nécessité de soins appropriés est non seulement en contradiction avec la condamnation qu'il purge – puisqu'aucune mesure au sens de l'art. 59 CP ne lui est imposée – et qu'il n'a fait valoir auprès de l'établissement que des arguments de pure convenance personnelle. La prison de C______ dispose en toutes hypothèses d'un service médical (art. 29 et 30 RRIP) et offre aux détenus la possibilité de se former (art. 31 RRIP), et d'entretenir des contacts avec l'extérieur (art. 37 et 40 RRIP). Aucun indice concret ne permet pour le surplus de penser que la sécurité du recourant ou son suivi médical n'y seraient pas assurés, ou encore qu'il lui serait empêché de maintenir un lien avec les membres de sa famille. Les violations de ses droits invoquées par le recourant se résument ainsi en des inconvénients inhérents à tout transfert, qu'il aurait tout aussi bien pu subir dans un autre établissement.</w:t>
      </w:r>
    </w:p>
    <w:p>
      <w:r>
        <w:t>- 7/9 - PS/25/2022 Ces éléments ne permettent donc pas de retenir une violation du droit de la part du SAPEM, étant rappelé qu'il n'appartient pas au détenu de décider dans quel lieu il préfère exécuter sa peine.</w:t>
      </w:r>
    </w:p>
    <w:p>
      <w:r>
        <w:rPr>
          <w:b/>
        </w:rPr>
        <w:t>E. 5</w:t>
      </w:r>
    </w:p>
    <w:p>
      <w:r>
        <w:t>Justifiée, la décision querellée sera donc confirmée.</w:t>
      </w:r>
    </w:p>
    <w:p>
      <w:r>
        <w:rPr>
          <w:b/>
        </w:rPr>
        <w:t>E. 6</w:t>
      </w:r>
    </w:p>
    <w:p>
      <w:r>
        <w:t>Le recourant sollicite l'assistance judiciaire pour le recours. L'assistance judiciaire ne peut être accordée qu'à la condition que la démarche à entreprendre ne soit pas vouée à l'échec, comme le prévoit l'art. 29 al. 3 Cst.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p. 218; 129 I 129 consid. 2.2 p. 133 ss). En l'espèce, au vu de l'issue du recours, celui-ci était manifestement voué à l'échec, de sorte qu'il n'y pas lieu d'entrer en matière sur la requête.</w:t>
      </w:r>
    </w:p>
    <w:p>
      <w:r>
        <w:rPr>
          <w:b/>
        </w:rPr>
        <w:t>E. 7</w:t>
      </w:r>
    </w:p>
    <w:p>
      <w:r>
        <w:t>Le recourant, qui succombe, supportera les frais envers l'État, fixés en totalité à CHF 600.- (art. 428 al. 1 CPP et 13 al. 1 du Règlement fixant le tarif des frais en matière pénale, RTFMP ; E 4 10.03). * * * * *</w:t>
      </w:r>
    </w:p>
    <w:p>
      <w:r>
        <w:t>- 8/9 - PS/25/2022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