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ACPR/372/2019 vom 11. März 2019</w:t>
      </w:r>
    </w:p>
    <w:p>
      <w:r>
        <w:t>GE Cour de justice, 2019-03-11, FR</w:t>
      </w:r>
    </w:p>
    <w:p>
      <w:r>
        <w:rPr>
          <w:b/>
        </w:rPr>
        <w:t xml:space="preserve">Quelle: </w:t>
      </w:r>
      <w:r>
        <w:t>https://mcp.opencaselaw.ch/entscheid/ge_gerichte_ACPR_372_2019</w:t>
      </w:r>
    </w:p>
    <w:p>
      <w:r>
        <w:t>FR: GE_GERICHTE ACPR/372/2019 du 11 mars 2019</w:t>
      </w:r>
    </w:p>
    <w:p>
      <w:r>
        <w:t>IT: GE_GERICHTE ACPR/372/2019 del 11 marzo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lui avoir restitué le délai d'opposition.</w:t>
      </w:r>
    </w:p>
    <w:p>
      <w:r>
        <w:rPr>
          <w:b/>
        </w:rPr>
        <w:t>E. 3.1</w:t>
      </w:r>
    </w:p>
    <w:p>
      <w:r>
        <w:t>Selon l'art. 93 CPP, une partie est défaillante si elle n'accomplit pas un acte de procédure à temps.</w:t>
      </w:r>
    </w:p>
    <w:p>
      <w:r>
        <w:t>- 5/8 - P/2136/2018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La demande, dûment motivée, doit être adressée par écrit dans les 30 jours à compter de celui où l'empêchement a cessé, à l'autorité auprès de laquelle l'acte de procédure aurait dû être accompli (art. 94 al. 2 CPP).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(ACPR/196/2014 du 8 avril 2014).</w:t>
      </w:r>
    </w:p>
    <w:p>
      <w:r>
        <w:rPr>
          <w:b/>
        </w:rPr>
        <w:t>E. 3.2</w:t>
      </w:r>
    </w:p>
    <w:p>
      <w:r>
        <w:t>En l'espèce, il est établi que l'ordonnance pénale du 27 juin 2018 a été valablement notifiée au recourant, le 6 juillet 2018. Le délai de dix jours pour former opposition (art. 354 al. 1 CPP) est donc venu à échéance le 16 juillet 2018. Les documents figurant au dossier attestent qu'à cette date, le recourant se trouvait en incapacité totale de travail, depuis un accident survenu le 10 avril 2018. Il avait par ailleurs subi, en décembre 2017, une angioplastie avec pose de stent. En décembre 2018, il souffrait encore d'une dépression pour laquelle il était suivi par un psychiatre, apparemment depuis "l'été 2018". Ces informations médicales, même appréhendées dans leur ensemble, n'établissent cependant pas que le recourant aurait été dans l'incapacité, dans les dix jours suivant la notification de l'ordonnance pénale, de former opposition à celle-ci, par une lettre, qui n'avait pas besoin d'être motivée (art. 354 al. 2 CPP), ou de charger une personne de le faire pour son compte. Après sa demande de restitution de délai, le recourant a été dûment invité, par le Ministère public, à expliquer quel événement l'avait empêché d'agir et quand l'événement avait cessé. Or, si les documents produits attestent qu'il n'était pas en mesure de travailler du 6 au 16 juillet 2018, rien ne permet de conclure que cette incapacité, même subjective, s'étendait aussi à la faculté de faire opposition à l'ordonnance pénale. En particulier, la dépression dont il dit avoir souffert à ce moment-là – attestée par le cardiologue en décembre 2018 – et la consultation d'un psychiatre le 14 mars (sans précision d'année) ne sont ni propres ni suffisants à établir qu'il n'était pas en état de former opposition, entre les 6 et 16 juillet 2018, ou empêché sans sa faute de demander l'aide d'un tiers pour agir à sa place. Il semble</w:t>
      </w:r>
    </w:p>
    <w:p>
      <w:r>
        <w:t>- 6/8 - P/2136/2018 d'ailleurs, à bien comprendre sa lettre du 26 septembre 2018 (cf. B.g. supra) et sa déclaration devant le Tribunal de police (cf. B.h. supra), qu'il a été aidé pour rédiger son opposition, le 27 juillet 2018, mais qu'il pensait que le délai était de trente jours. Le recours doit dès lors être rejeté, sans que la Chambre de céans n'aie à examiner le fond du litige.</w:t>
      </w:r>
    </w:p>
    <w:p>
      <w:r>
        <w:rPr>
          <w:b/>
        </w:rPr>
        <w:t>E. 4</w:t>
      </w:r>
    </w:p>
    <w:p>
      <w:r>
        <w:t>Justifiée, l'ordonnance querellée sera donc confirmée.</w:t>
      </w:r>
    </w:p>
    <w:p>
      <w:r>
        <w:rPr>
          <w:b/>
        </w:rPr>
        <w:t>E. 5</w:t>
      </w:r>
    </w:p>
    <w:p>
      <w:r>
        <w:t>Le recourant, qui succombe, supportera les frais envers l'État, fixés en totalité à CHF 600.- (art. 428 al. 1 CPP et 13 al. 1 du Règlement fixant le tarif des frais en matière pénale, RTFMP ; E 4 10.03), qui comprennent un émolument de décision. * * * * *</w:t>
      </w:r>
    </w:p>
    <w:p>
      <w:r>
        <w:t>- 7/8 - P/2136/2018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