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ACPR/367/2022 vom 3. Mai 2021</w:t>
      </w:r>
    </w:p>
    <w:p>
      <w:r>
        <w:t>GE Cour de justice, 2021-05-03, FR</w:t>
      </w:r>
    </w:p>
    <w:p>
      <w:r>
        <w:rPr>
          <w:b/>
        </w:rPr>
        <w:t xml:space="preserve">Quelle: </w:t>
      </w:r>
      <w:r>
        <w:t>https://mcp.opencaselaw.ch/entscheid/ge_gerichte_ACPR_367_2022</w:t>
      </w:r>
    </w:p>
    <w:p>
      <w:r>
        <w:t>FR: GE_GERICHTE ACPR/367/2022 du 3 mai 2021</w:t>
      </w:r>
    </w:p>
    <w:p>
      <w:r>
        <w:t>IT: GE_GERICHTE ACPR/367/2022 del 3 maggio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PS/60/2021 ACPR/367/2022 COUR DE JUSTICE Chambre pénale de recours Arrêt du mardi 24 mai 2022</w:t>
      </w:r>
    </w:p>
    <w:p>
      <w:r>
        <w:t>Entre A______, p.a. Clinique B______, unité C______, ______, comparant par Me D______, avocat, recourante,</w:t>
      </w:r>
    </w:p>
    <w:p>
      <w:r>
        <w:t>contre la décision prise par le Service de l'application des peines et mesures le 29 novembre 2021,</w:t>
      </w:r>
    </w:p>
    <w:p>
      <w:r>
        <w:t>et LE SERVICE DE L'APPLICATION DES PEINES ET MESURES, route des Acacias 82, case postale 1629, 1211 Genève 26, intimé.</w:t>
      </w:r>
    </w:p>
    <w:p>
      <w:r>
        <w:t>- 2/3 - PS/60/2021 Vu : - le jugement du 3 mai 2021 du Tribunal de police condamnant A______ à une peine privative de liberté de 6 mois, entièrement compensée par la détention subie avant jugement, ainsi qu'à une peine pécuniaire de 20 jours-amende, sous déduction de 7 jours de détention avant jugement, dites peines toutes deux partiellement complémentaires à celles prononcées les 20 septembre, 23 octobre 2018 et 7 janvier 2019, et à une amende de CHF 400.-. Le Tribunal de police a en outre ordonné que A______ soit soumise à un traitement institutionnel au sens de l'art. 59 CP et a suspendu l'exécution de la peine privative de liberté au profit de la mesure; - la décision du SAPEM du 29 novembre 2021 ordonnant le placement de A______ en milieu ouvert au sens de l'art. 59 CP, lequel comprend les sorties accompagnées par le personnel de l'établissement, selon les modalités précises à fixer d'entente avec l'institution; - le recours interjeté le 9 décembre 2021 par A______ contre cette décision; - les observations du SAPEM; - la demande de la recourante de bénéficier de l'assistance judiciaire et que Me D______ soit nommé à sa défense; - les conclusions prises par la recourante; - le transfert, le 7 février 2022, de la recourante, avec l'accord de cette dernière, à l'unité C______ de B______; - la demande de suspension de la procédure faite par le conseil de la recourante, voire d'un délai supplémentaire pour lui permettre de s'entretenir avec sa cliente; - le courrier du 13 mai 2022 du conseil de A______ par lequel cette dernière retire son recours. Considérant, en droit, que : - le retrait n'est pas tardif, au sens de l’art. 386 al. 2 let. b CPP, la cause n'ayant pas encore été gardée à juger; - la cause sera dès lors rayée du rôle et le présent arrêt rendu sans frais (art. 20 RAJ); - l'assistance judiciaire sera accordée au vu de la situation de la recourante; - faute d'avoir chiffré l'indemnisation, celle-ci sera fixée ex aequo et bono à CHF 750.- TTC. * * * * *</w:t>
      </w:r>
    </w:p>
    <w:p>
      <w:r>
        <w:t>- 3/3 - PS/60/2021</w:t>
      </w:r>
    </w:p>
    <w:p>
      <w:r>
        <w:t>PAR CES MOTIFS, LA COUR :</w:t>
      </w:r>
    </w:p>
    <w:p>
      <w:r>
        <w:t>Prend acte du retrait du recours et raye la cause du rôle. Laisse les frais de recours à la charge de l'État de Genève. Alloue à Me D______, à la charge de l'État, une indemnité de CHF 750.- TTC, pour la procédure de recours. Notifie le présent arrêt à la recourante et au Service de l'application des peines et des mesures. Siégeant : Monsieur Christian COQUOZ, président; Mesdames Daniela CHIABUDINI et Alix FRANCOTTE CONUS, juges; Madame Olivia SOBRINO, greffière.</w:t>
      </w:r>
    </w:p>
    <w:p>
      <w:r>
        <w:t>La greffière :</w:t>
      </w:r>
    </w:p>
    <w:p>
      <w:r>
        <w:t>Olivia SOBRINO</w:t>
      </w:r>
    </w:p>
    <w:p>
      <w:r>
        <w:t>Le président :</w:t>
      </w:r>
    </w:p>
    <w:p>
      <w:r>
        <w:t>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