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ACPR/360/2023 vom 18. November 2022</w:t>
      </w:r>
    </w:p>
    <w:p>
      <w:r>
        <w:t>GE Cour de justice, 2022-11-18, FR</w:t>
      </w:r>
    </w:p>
    <w:p>
      <w:r>
        <w:rPr>
          <w:b/>
        </w:rPr>
        <w:t xml:space="preserve">Quelle: </w:t>
      </w:r>
      <w:r>
        <w:t>https://mcp.opencaselaw.ch/entscheid/ge_gerichte_ACPR_360_2023</w:t>
      </w:r>
    </w:p>
    <w:p>
      <w:r>
        <w:t>FR: GE_GERICHTE ACPR/360/2023 du 18 novembre 2022</w:t>
      </w:r>
    </w:p>
    <w:p>
      <w:r>
        <w:t>IT: GE_GERICHTE ACPR/360/2023 del 18 novembre 2022</w:t>
      </w:r>
    </w:p>
    <w:p>
      <w:pPr>
        <w:pStyle w:val="Heading2"/>
      </w:pPr>
      <w:r>
        <w:t>Erwägungen</w:t>
      </w:r>
    </w:p>
    <w:p>
      <w:r>
        <w:rPr>
          <w:b/>
        </w:rPr>
        <w:t>E. 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du prévenu qui, partie à la procédure (art. 104 al. 1 let. a CPP), a qualité pour agir (art. 382 al. 1 CPP).</w:t>
      </w:r>
    </w:p>
    <w:p>
      <w:r>
        <w:rPr>
          <w:b/>
        </w:rPr>
        <w:t>E. 2</w:t>
      </w:r>
    </w:p>
    <w:p>
      <w:r>
        <w:t>Le recourant reproche au Ministère public la violation de son droit d'être entendu, faute de motivation de la décision. Il fait en outre valoir que le vice dénoncé ne pouvait être réparé dans le cadre de la procédure de recours cantonale. 2.2.1. Le droit d'être entendu est certes une garantie constitutionnelle de caractère formel, dont la violation entraîne en principe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w:t>
      </w:r>
    </w:p>
    <w:p>
      <w:r>
        <w:t>- 4/6 - P/24364/2022 parties de participer à la procédure, notamment à l'administration des preuves. Lorsqu'on ne voit pas quelle influence la violation du droit d'être entendu a pu avoir sur la procédure, il n'y a pas lieu d'annuler la décision attaquée. Le recourant qui se contente de dénoncer une violation de son droit d'être entendu sans contester le fond de la décision n'a pas d'intérêt à procéder, de sorte que son recours est irrecevable (ATF 143 IV 308 consid. 1.1 publié in SJ 2018 I 25; arrêts du Tribunal fédéral 6B_259/2016 du 21 mars 2017 consid. 5.1.1; 4A_141/2016 du 26 mai 2016 consid. 1.2; 4A_554/2012 du 21 mars 2013 consid. 4.1.2 et les références citées). 2.2.2. En l'espèce, la décision entreprise ne comprend certes pas de motivation. Cependant, après réception des observations motivées, le recourant ne prétend pas ne pas avoir compris les motifs ayant conduit à la décision querellée ni ne les critique, mais fait de son recours une question de principe reprochant au Ministère public de s'affranchir consciemment et systématiquement des dispositions légales. Conformément à la jurisprudence mentionnée, le recours s'avère par conséquent irrecevable.</w:t>
      </w:r>
    </w:p>
    <w:p>
      <w:r>
        <w:rPr>
          <w:b/>
        </w:rPr>
        <w:t>E. 3</w:t>
      </w:r>
    </w:p>
    <w:p>
      <w:r>
        <w:t>Le recourant qui succombe supportera les frais envers l'État, fixés en totalité à CHF 900.- (art. 428 al. 1 CPP et 13 al. 1 du Règlement fixant le tarif des frais en matière pénale, RTFMP ; E 4 10.03).</w:t>
      </w:r>
    </w:p>
    <w:p>
      <w:r>
        <w:rPr>
          <w:b/>
        </w:rPr>
        <w:t>E. 4</w:t>
      </w:r>
    </w:p>
    <w:p>
      <w:r>
        <w:t>Le recourant plaide au bénéfice d'une défense d'office.</w:t>
      </w:r>
    </w:p>
    <w:p>
      <w:r>
        <w:rPr>
          <w:b/>
        </w:rPr>
        <w:t>E. 4.1</w:t>
      </w:r>
    </w:p>
    <w:p>
      <w:r>
        <w:t>Conformément à l'art. 29 al. 3 Cst., toute personne qui ne dispose pas de ressources suffisantes a droit à l'assistance judiciaire gratuite, à moins que sa cause paraisse dépourvue de toute chance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rPr>
          <w:b/>
        </w:rPr>
        <w:t>E. 4.2</w:t>
      </w:r>
    </w:p>
    <w:p>
      <w:r>
        <w:t>En l'occurrence, vu le caractère irrecevable du recours, il n'y a pas lieu d'indemniser le défenseur d'office. * * * * *</w:t>
      </w:r>
    </w:p>
    <w:p>
      <w:r>
        <w:t>- 5/6 - P/24364/2022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