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ACPR/358/2019 vom 6. November 2018</w:t>
      </w:r>
    </w:p>
    <w:p>
      <w:r>
        <w:t>GE Cour de justice, 2018-11-06, FR</w:t>
      </w:r>
    </w:p>
    <w:p>
      <w:r>
        <w:rPr>
          <w:b/>
        </w:rPr>
        <w:t xml:space="preserve">Quelle: </w:t>
      </w:r>
      <w:r>
        <w:t>https://mcp.opencaselaw.ch/entscheid/ge_gerichte_ACPR_358_2019</w:t>
      </w:r>
    </w:p>
    <w:p>
      <w:r>
        <w:t>FR: GE_GERICHTE ACPR/358/2019 du 6 novembre 2018</w:t>
      </w:r>
    </w:p>
    <w:p>
      <w:r>
        <w:t>IT: GE_GERICHTE ACPR/358/2019 del 6 novembre 2018</w:t>
      </w:r>
    </w:p>
    <w:p>
      <w:pPr>
        <w:pStyle w:val="Heading2"/>
      </w:pPr>
      <w:r>
        <w:t>Erwägungen</w:t>
      </w:r>
    </w:p>
    <w:p>
      <w:r>
        <w:rPr>
          <w:b/>
        </w:rPr>
        <w:t>E. 1</w:t>
      </w:r>
    </w:p>
    <w:p>
      <w:r>
        <w:t>La recourante a déposé deux recours, dirigés contre deux décisions distinctes. Ceux- ci émanant de la même personne, concernant la même procédure, il se justifie, par économie de procédure, de les joindre et de les traiter par un seul arrêt, aucun intérêt ne s'opposant à une telle jonction (art. 30 CPP).</w:t>
      </w:r>
    </w:p>
    <w:p>
      <w:r>
        <w:rPr>
          <w:b/>
        </w:rPr>
        <w:t>E. 2</w:t>
      </w:r>
    </w:p>
    <w:p>
      <w:r>
        <w:t>Les recours sont recevables pour avoir été déposés selon la forme et dans le délai prescrits (art. 385 al. 1 et 396 al. 1 CPP), concerner des ordonnances sujettes à recours auprès de la Chambre de céans (art. 393 al. 1 let. a CPP) et émaner de la plaignante qui, partie à la procédure (art. 104 al. 1 let. b CPP), a qualité pour agir, ayant un intérêt juridiquement protégé à la modification ou à l'annulation des décisions querellées (art. 382 al. 1 CPP).</w:t>
      </w:r>
    </w:p>
    <w:p>
      <w:r>
        <w:rPr>
          <w:b/>
        </w:rPr>
        <w:t>E. 3</w:t>
      </w:r>
    </w:p>
    <w:p>
      <w:r>
        <w:t>La recourante estime que le Ministère public a considéré à tort que les faits n'avaient pas de témoins et considère qu'ils auraient dû être instruits contradictoirement. 3.1.1. 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Selon la jurisprudence, cette disposition doit être appliquée conformément à l'adage "in dubio pro duriore" (arrêt 6B_1456/2017 du 14 mai 2018 consid. 4.1 et les références citées). Celui-ci découle du principe de la légalité (art. 5 al. 1 Cst. et 2 al. 1 CPP en relation avec les art. 309 al. 1, 319 al. 1 et 324 CPP; ATF 138 IV 86 consid. 4.2 p. 91) et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w:t>
      </w:r>
    </w:p>
    <w:p>
      <w:r>
        <w:t>- 5/9 - P/7890/2018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p. 243; 138 IV 86 consid. 4.1.2 p. 91 et les références citées). 3.1.2. Dans les procédures où l'accusation repose essentiellement sur les déclarations de la victime, auxquelles s'opposent celles du prévenu et lorsqu'il n'est pas possible d'estimer que certaines dépositions sont plus crédibles que d'autres, le principe "in dubio pro duriore" impose en règle générale, au stade de la clôture de l'instruction, que le prévenu soit mis en accusation (ATF 143 IV 241 consid. 2.2.2 p. 243 et les arrêts cités; arrêt 6B_1177/2017 du 16 avril 2018 consid. 2.1). En amont, une telle configuration exclut aussi, en principe, une décision de non-entrée en matière. Cela vaut en particulier lorsqu'il s'agit de délits commis typiquement "entre quatre yeux" pour lesquels il n'existe souvent aucune preuve objective. Il peut toutefois être renoncé à une mise en accusation lorsque la partie plaignante fait des dépositions contradictoires, rendant ses accusations moins crédibles ou encore lorsqu'une condamnation apparaît au vu de l'ensemble des circonstances a priori improbable pour d'autres motifs (ATF 143 IV 241 consid. 2.2.2 p. 243; arrêt 6B_874/2017 du 18 avril 2018 consid. 5.1). Suivant les circonstances, les mêmes motifs peuvent aussi permettre, en particulier si la crédibilité de la partie plaignante est d'emblée remise en question par des éléments manifestement probants, de rendre une décision de non-entrée en matière. 3.2.1. Se rend coupable de lésions corporelles simples celui qui, intentionnellement, aura fait subir à une personne une atteinte à l'intégrité corporelle ou à la santé (art. 123 al. 1 CP). Le comportement de l'auteur de l'infraction doit être la cause naturelle et adéquate des lésions corporelles simples subies par la victime (B. CORBOZ, Les infractions en droit suisse, vol. I, 3ème éd., Berne 2010, n. 16 ad art. 123 CP). L'infraction est intentionnelle, cette intention devant porter sur tous les éléments constitutifs de l'infraction, le dol éventuel étant toutefois suffisant (ATF 119 IV 1 consid. 5a; ATF 103 IV 65 consid. I.2). 3.2.2. Se rend coupable de lésions corporelles par négligence, celui qui, par négligence, aura fait subir à une personne une atteinte à l'intégralité corporelle ou à la santé (art. 125 CP).</w:t>
      </w:r>
    </w:p>
    <w:p>
      <w:r>
        <w:rPr>
          <w:b/>
        </w:rPr>
        <w:t>E. 3.3</w:t>
      </w:r>
    </w:p>
    <w:p>
      <w:r>
        <w:t>En l'espèce, il ressort du constat des HUG et des photos accompagnant la plainte que la recourante a subi des lésions corporelles simples, dont il n'est pas possible de dire que la prévenue se serait accommodée de ce résultat. N'est donc en</w:t>
      </w:r>
    </w:p>
    <w:p>
      <w:r>
        <w:t>- 6/9 - P/7890/2018 cause que la commission de lésions corporelles par négligence au sens de l'art. 125 CP. La recourante alléguant n'avoir pas été informée des risques qu'impliquait la teinture demandée et les faits s'étant, selon elle, déroulés en présence de deux témoins, le Ministère public ne pouvait se limiter à considérer que les déclarations contradictoires des parties le dispensaient d'entendre, ou de faire entendre, la plaignante et lesdits témoins, dûment identifiés, voire le coiffeur ayant traité la plaignante le soir du deuxième rendez-vous. Les faits dénoncés doivent être établis et non présumés et ce n'est qu'ensuite qu'ils feront l'objet de l'appréciation du Ministère public. La décision querellée sera par conséquent annulée.</w:t>
      </w:r>
    </w:p>
    <w:p>
      <w:r>
        <w:rPr>
          <w:b/>
        </w:rPr>
        <w:t>E. 4</w:t>
      </w:r>
    </w:p>
    <w:p>
      <w:r>
        <w:t>La recourante reproche au Ministère public de lui avoir refusé l'assistance judiciaire.</w:t>
      </w:r>
    </w:p>
    <w:p>
      <w:r>
        <w:rPr>
          <w:b/>
        </w:rPr>
        <w:t>E. 4.1</w:t>
      </w:r>
    </w:p>
    <w:p>
      <w:r>
        <w:t>À teneur de l'art. 136 al. 1 CPP, la direction de la procédure accorde, entièrement ou partiellement, l'assistance judiciaire à la partie plaignante pour lui permettre de faire valoir ses prétentions civiles lorsqu'elle est indigente (let. a) et que l'action civile ne paraît pas vouée à l'échec (let. b). De jurisprudence constante, est considéré comme indigent celui qui ne peut assumer les frais liés à la défense de ses intérêts sans porter atteinte au minimum nécessaire à son entretien et à celui de sa famille (ATF 125 IV 161 consid. 4a p. 164; 124 I 1 consid. 2a p. 2). L'indigence s'évalue en fonction de l'entière situation économique du requérant au moment du dépôt de sa demande d'assistance judiciaire, ce qui comprend d'une part toutes les obligations financières et, d'autre part, les revenus et la fortune (ATF 124 I 1 précité; 120 Ia 179 consid. 3a p. 181 et références citées). Doctrine et jurisprudence s'accordent à considérer que la partie qui requiert l'assistance judiciaire a le devoir de fournir toutes les indications nécessaires, preuves à l'appui, à la détermination de ses revenus, ainsi que sa fortune, et que celles-ci doivent donner une image fidèle et complète de toutes les obligations financières, des revenus et de la fortune du requérant. Si les données transmises par ce dernier ne sont pas en mesure de donner une image complète et cohérente de sa situation financière, la requête d'assistance judiciaire peut être rejetée en raison du fait qu'il n'a pas été en mesure de démontrer son indigence (ATF 125 IV 161 précité; arrêt du Tribunal pénal fédéral BB.2011.129 du 26 janvier 2012 consid. 2.4; C. SCHÖBI (éds.), Gerichtskosten, Parteikosten, Prozesskaution, unentgeltliche Prozessführung, Berne 2001, p. 189 ss ; ACPR/230/2014 du 6 mai 2014). L'assistance judiciaire gratuite en faveur de la partie plaignante est limitée à un but précis, à savoir de permettre à cette partie de faire valoir ses prétentions civiles.</w:t>
      </w:r>
    </w:p>
    <w:p>
      <w:r>
        <w:t>- 7/9 - P/7890/2018 À cela s'ajoute que la cause du plaignant ne doit pas être dénuée de toute chance de succès. L'absence de chances de succès peut résulter des faits ou du droit. En principe, la condition de chances de succès suffisantes est réalisée avec le dépôt de la plainte pénale. Toutefois, une action civile sera vouée à l'échec si l'action pénale dont elle dépend est elle-même vouée à l'échec (M. NIGGLI / M. HEER / H.WIPRÄCHTIGER, Schweizerische Strafprozessordnung / Schweizerische Jugendstrafprozessordnung, Basler Kommentar StPO/JStPO, Bâle 2011, n. 15 ad art. 136). D'après la jurisprudence,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il ne l'est pas non plus lorsque les chances de succès et les risques d'échec s'équilibrent à peu près, ou que les premières ne sont que légèrement inférieures aux secondes. L'élément déterminant réside dans le fait que l'indigent ne doit pas se lancer, parce qu'il plaide aux frais de la collectivité, dans des démarches vaines qu'une personne raisonnable n'entreprendrait pas si, disposant de moyens suffisants, elle devait les financer de ses propres deniers (ATF 138 III 217 consid. 2.2.4 p. 218 ; 129 I 129 consid. 2.2 p. 133 ss).</w:t>
      </w:r>
    </w:p>
    <w:p>
      <w:r>
        <w:rPr>
          <w:b/>
        </w:rPr>
        <w:t>E. 4.2</w:t>
      </w:r>
    </w:p>
    <w:p>
      <w:r>
        <w:t>L'étendue de l'assistance judiciaire est décrite à l'art. 136 al. 2 CPP qui distingue l'exonération d'avances de frais et de sûretés (let. a), l'exonération des frais de procédure (let. b) et la désignation d'un conseil juridique gratuit, ajoutant alors la condition supplémentaire qu'une telle désignation soit nécessaire à la défense des intérêts de la partie plaignante (let. c). La désignation d'un conseil juridique gratuit ne peut ainsi être obtenue qu'à la condition que la défense des intérêts de la partie plaignante l'exige. Il faut, pour cela, que le concours d'un avocat soit objectivement ou subjectivement nécessaire. D'une manière générale, la nécessité peut découler des conséquences que l'issue de la procédure pourrait avoir pour le justiciable, de la complexité de la cause quant aux faits ou quant au droit, ou encore de circonstances personnelles (la personne est mineure, de langue étrangère ou encore atteinte d'une maladie physique ou psychique). Plus les conséquences possibles de la procédure apparaissent lourdes pour le requérant, plus l'assistance d'un avocat apparaît justifiée. Il n'existe pas de règle unique (A. KUHN / Y. JEANNERET (éds), op. cit., n. 59-63 ad art. 136 ; DCPR/138/2011 du 10 juin 2011). Selon les critères déduits de l'art. 29 al. 3 Cst. par la jurisprudence au sujet de la condition de la nécessité de la désignation d'un conseil juridique au lésé, il est considéré, en règle générale, que la procédure pénale ne nécessite que des connaissances juridiques modestes pour la sauvegarde des droits du lésé. Il s'agit essentiellement d'annoncer ses éventuelles prétentions en réparation de son dommage et de son tort moral ainsi que de participer aux auditions du prévenu, des témoins éventuels et de poser, cas échéant, des questions complémentaires. Un citoyen</w:t>
      </w:r>
    </w:p>
    <w:p>
      <w:r>
        <w:t>- 8/9 - P/7890/2018 moyen devrait ainsi être en mesure de défendre lui-même ses intérêts de lésé dans une enquête pénale (ATF 123 I 145 consid. 2b/bb, repris dans le Message du 21 décembre 2005 relatif à l'unification de la procédure pénale, FF 2006 1160 ; ATF 116 Ia 459 consid. 4e p. 460).</w:t>
      </w:r>
    </w:p>
    <w:p>
      <w:r>
        <w:rPr>
          <w:b/>
        </w:rPr>
        <w:t>E. 4.3</w:t>
      </w:r>
    </w:p>
    <w:p>
      <w:r>
        <w:t>En l'espèce, si la question de l'indigence peut rester ouverte, en raison notamment de renseignements lacunaires concernant la situation de la requérante, sa formation professionnelle et ses possibilités de trouver un emploi, la requête doit être écartée pour le motif que l'on discerne mal quelles prétentions civiles la recourante pourrait faire valoir qu'elle ne puisse développer elle-même, sans le concours d'un avocat, s'agissant simplement du remboursement d'une facture de coiffeur et d'éventuels frais médicaux que son assurance n'aurait pas couverts, le tort moral paraissant d'emblée extrêmement limité sinon exclu en l'occurrence. Ainsi, la défense de ses intérêts ne nécessite pas l'intervention d'un avocat. Au surplus, une personne raisonnable devant elle-même assumer le coût de ses démarches ne se lancerait pas dans une procédure aux intérêts financiers si peu importants ou le ferait sans recourir aux services d'un conseil juridique. L'assistance judiciaire peut ainsi être déniée à la recourante sur cette base, ce qu'il était possible de constater sans échange d'écritures ni débats (art. 390 al. 2 et 5 a contrario CPP).</w:t>
      </w:r>
    </w:p>
    <w:p>
      <w:r>
        <w:rPr>
          <w:b/>
        </w:rPr>
        <w:t>E. 5</w:t>
      </w:r>
    </w:p>
    <w:p>
      <w:r>
        <w:t>L'admission de l'un des recours ne donne pas lieu à la perception de frais (art. 428 al. 1 CPP). La procédure est gratuite au surplus (art. 20 RAJ). La recourante, partie plaignante, qui obtient partiellement gain de cause, n'a pas demandé d'indemnité. * * * * *</w:t>
      </w:r>
    </w:p>
    <w:p>
      <w:r>
        <w:t>- 9/9 - P/7890/2018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