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ACPR/353/2026 vom 9. April 2026</w:t>
      </w:r>
    </w:p>
    <w:p>
      <w:r>
        <w:t>GE Cour de justice, 2026-04-09, FR</w:t>
      </w:r>
    </w:p>
    <w:p>
      <w:r>
        <w:rPr>
          <w:b/>
        </w:rPr>
        <w:t xml:space="preserve">Quelle: </w:t>
      </w:r>
      <w:r>
        <w:t>https://mcp.opencaselaw.ch/entscheid/ge_gerichte_ACPR_353_2026</w:t>
      </w:r>
    </w:p>
    <w:p>
      <w:r>
        <w:t>FR: GE_GERICHTE ACPR/353/2026 du 9 avril 2026</w:t>
      </w:r>
    </w:p>
    <w:p>
      <w:r>
        <w:t>IT: GE_GERICHTE ACPR/353/2026 del 9 aprile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Il peut donc être renvoyé, en tant que de besoin, à la motivation adoptée par le premier juge sur ce point (art 82 al. 4 CPP; ACPR/747/2020 du 22 octobre 2020 consid. 2 et les références), laquelle expose les indices graves et concordants pesant sur le prévenu.</w:t>
      </w:r>
    </w:p>
    <w:p>
      <w:r>
        <w:t>- 9/13 - P/16174/2024</w:t>
      </w:r>
    </w:p>
    <w:p>
      <w:r>
        <w:rPr>
          <w:b/>
        </w:rPr>
        <w:t>E. 3</w:t>
      </w:r>
    </w:p>
    <w:p>
      <w:r>
        <w:t>Le recourant ne se prononce pas sur les risques de fuite, collusion et réitération retenus par le premier juge. Il n'y a donc pas lieu d'y revenir, mais de renvoyer, là encore, à la motivation adoptée par le premier juge sur ces aspects. Aucune mesure de substitution n'est à même de pallier ces risques, vu leur intensité, et le recourant n'en propose au demeurant pas.</w:t>
      </w:r>
    </w:p>
    <w:p>
      <w:r>
        <w:rPr>
          <w:b/>
        </w:rPr>
        <w:t>E. 4</w:t>
      </w:r>
    </w:p>
    <w:p>
      <w:r>
        <w:t>Le recourant ne conclut pas formellement à la violation du principe de la célérité mais semble néanmoins s'en plaindre, alléguant à cet égard qu'aucun acte d'instruction n'aurait été accompli depuis le mois de juin 2025.</w:t>
      </w:r>
    </w:p>
    <w:p>
      <w:r>
        <w:rPr>
          <w:b/>
        </w:rPr>
        <w:t>E. 4.1</w:t>
      </w:r>
    </w:p>
    <w:p>
      <w:r>
        <w:t>À teneur de l'art. 5 al. 1 CPP, les autorités pénales engagent les procédures pénales sans délai et les mènent à terme sans retard injustifié. Lorsque le prévenu est détenu, la procédure est conduite en priorité (art. 5 al. 2 CPP).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p. 80; 137 IV 118 consid. 2.1 p. 120; 137 IV 92 consid. 3.1 p. 96 et les arrêts cités). La diligence consacrée à une instruction pénale ne s'apprécie pas seulement à l'aune du nombre ou de la fréquence des audiences d'instruction (ACPR/339/2020 du 22 mai 2020 consid. 5.2; ACPR/196/2018 du 4 avril 2018 consid. 5.2.; ACPR/373/2013 du 7 août 2013 consid. 3.3). On ne saurait ainsi reprocher à l'autorité quelques temps morts, qui sont inévitables dans une procédure. La violation éventuelle du principe de la célérité n'entraîne pas la libération immédiate du détenu lorsque la détention demeure matériellement justifiée (cf. arrêts du Tribunal fédéral 1B_150/2012 du 30 mars 2012 consid. 3.3; 1B_44/2012 consid. 4 et 5).</w:t>
      </w:r>
    </w:p>
    <w:p>
      <w:r>
        <w:rPr>
          <w:b/>
        </w:rPr>
        <w:t>E. 4.2</w:t>
      </w:r>
    </w:p>
    <w:p>
      <w:r>
        <w:t>En l'occurrence, après avoir transmis son projet de mandat d'expertise aux parties, en juin 2025, pour éventuelles observations, le Ministère public a prolongé le délai imparti pour ce faire au 28 juin 2025, à la demande du prévenu. Le 4 juillet 2025, soit trois jours après avoir reçu les observations de ce dernier, le Ministère public a délivré son mandat d'expertise psychiatrique, un délai de quatre mois ayant alors été imparti aux experts pour rendre leur rapport. Trois jours seulement après l'avoir reçu, le Procureur l'a transmis aux parties, le 12 décembre 2025, un délai au 23 janvier 2026 leur ayant été imparti pour communiquer leurs éventuelles observations. Par courrier du 22, respectivement 24 janvier 2026, les parties ont transmis leurs observations, A______ ayant, à cette occasion, contesté certains points contenus dans le rapport d'expertise et sollicité l'audition des experts, ainsi que celle de la psychologue. Après avoir nécessairement dû se coordonner avec les experts, le Ministère public les a convoqués, par mandat de comparution du 17 mars 2026, en vue d'une audience</w:t>
      </w:r>
    </w:p>
    <w:p>
      <w:r>
        <w:t>- 10/13 - P/16174/2024 appointée au 12 mai suivant. On ne décèle ici aucune lenteur ou temps mort dans la conduite de l'instruction depuis le mois de juin 2025, étant relevé que c'est à la demande expresse du recourant que l'audition des experts a été planifiée.</w:t>
      </w:r>
    </w:p>
    <w:p>
      <w:r>
        <w:t>Le principe de la célérité n'a donc pas été violé.</w:t>
      </w:r>
    </w:p>
    <w:p>
      <w:r>
        <w:rPr>
          <w:b/>
        </w:rPr>
        <w:t>E. 5</w:t>
      </w:r>
    </w:p>
    <w:p>
      <w:r>
        <w:t>Le recourant se plaint d'une violation du principe de la proportionnalité.</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w:t>
      </w:r>
    </w:p>
    <w:p>
      <w:r>
        <w:rPr>
          <w:b/>
        </w:rPr>
        <w:t>E. 5.2</w:t>
      </w:r>
    </w:p>
    <w:p>
      <w:r>
        <w:t>En l'espèce, la peine concrètement encourue par le recourant, si les faits pour lesquels il a été mis en prévention devaient être retenus par l'autorité de jugement, dépasse encore la durée de la détention provisoire subie à ce jour et à l'échéance fixée. Le principe de la proportionnalité est ainsi respecté.</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t>- 11/13 - P/16174/2024</w:t>
      </w:r>
    </w:p>
    <w:p>
      <w:r>
        <w:rPr>
          <w:b/>
        </w:rPr>
        <w:t>E. 8.2</w:t>
      </w:r>
    </w:p>
    <w:p>
      <w:r>
        <w:t>En l'occurrence, le recourant a agi en personne, son avocat s'étant limité à appuyer le recours du précité, sans fournir d'observations complémentaires, de sorte qu'aucune indemnité ne lui sera octroyée. * * * * *</w:t>
      </w:r>
    </w:p>
    <w:p>
      <w:r>
        <w:t>- 12/13 - P/16174/2024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