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ACPR/350/2019 vom 2. Februar 2018</w:t>
      </w:r>
    </w:p>
    <w:p>
      <w:r>
        <w:t>GE Cour de justice, 2018-02-02, FR</w:t>
      </w:r>
    </w:p>
    <w:p>
      <w:r>
        <w:rPr>
          <w:b/>
        </w:rPr>
        <w:t xml:space="preserve">Quelle: </w:t>
      </w:r>
      <w:r>
        <w:t>https://mcp.opencaselaw.ch/entscheid/ge_gerichte_ACPR_350_2019</w:t>
      </w:r>
    </w:p>
    <w:p>
      <w:r>
        <w:t>FR: GE_GERICHTE ACPR/350/2019 du 2 février 2018</w:t>
      </w:r>
    </w:p>
    <w:p>
      <w:r>
        <w:t>IT: GE_GERICHTE ACPR/350/2019 del 2 febbraio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dénonciateur qui a qualité pour recourir contre la décision querellée (art. 104 al. 2 CPP et 78a al. 2 de la loi fédérale sur le service civil, LSC, RS 824.0).</w:t>
      </w:r>
    </w:p>
    <w:p>
      <w:r>
        <w:rPr>
          <w:b/>
        </w:rPr>
        <w:t>E. 2.1</w:t>
      </w:r>
    </w:p>
    <w:p>
      <w:r>
        <w:t>À teneur de l'art. 310 al. 1 let. c CPP, le ministère public rend immédiatement une ordonnance de non-entrée en matière s'il ressort de la dénonciation ou du rapport de police que les conditions mentionnées à l'art. 8 CPP imposent de renoncer à l'ouverture d'une poursuite pénale. L’art. 8 al. 1 CPP prévoit que le ministère public peut renoncer à toute poursuite pénale, notamment lorsque les conditions visées aux art. 52 à 54 CP sont remplies. 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Une violation du principe de célérité ou un long écoulement de temps depuis les faits peuvent également être pris en considération (ATF 135 IV 130 consid. 5.4; arrêt du Tribunal fédéral 6B_839/2015 du 26 août 2016 consid. 6.1).</w:t>
      </w:r>
    </w:p>
    <w:p>
      <w:r>
        <w:rPr>
          <w:b/>
        </w:rPr>
        <w:t>E. 2.2</w:t>
      </w:r>
    </w:p>
    <w:p>
      <w:r>
        <w:t>Aux termes de l'art. 73 al. 1 LSC est puni d'une peine pécuniaire de 180 jours- amende au plus celui qui, sans avoir le dessein de refuser le service civil, omet de se présenter pour accomplir une période de service à laquelle il a été convoqué, quitte son établissement d'affectation sans autorisation ou n'y retourne pas après une absence justifiée. Dans les cas mineurs, la personne fautive est punie disciplinairement (al. 3).</w:t>
      </w:r>
    </w:p>
    <w:p>
      <w:r>
        <w:t>- 6/8 - P/15432/2018 L'art. 74 al. 1 LSC punit d'une amende celui qui omet, par négligence, de se présenter pour accomplir une période de service à laquelle il a été convoqué, quitte son établissement d'affectation sans autorisation ou n'y retourne pas, ou pas à temps, après une absence justifiée. Dans les cas mineurs, la personne fautive sera punie disciplinairement (al. 3).</w:t>
      </w:r>
    </w:p>
    <w:p>
      <w:r>
        <w:rPr>
          <w:b/>
        </w:rPr>
        <w:t>E. 2.3</w:t>
      </w:r>
    </w:p>
    <w:p>
      <w:r>
        <w:t>Selon l'art. 76 de l'ordonnance sur le service civil (OSCi – RS 824.01), la personne astreinte communique sans délai à l'Office fédéral du service civil (CIVI) son impossibilité d'obéir à une convocation pour raisons de santé. Elle joint à sa communication un certificat médical (al. 1). Elle se procure un certificat médical qu'elle remet à l'établissement d'affectation dans les trois jours. Le choix du médecin est libre. Si l'affectation dure plus d'un jour, la personne en service ne doit présenter un certificat médical que si l'atteinte à sa capacité de travail dure plus d'un jour (al. 3).</w:t>
      </w:r>
    </w:p>
    <w:p>
      <w:r>
        <w:rPr>
          <w:b/>
        </w:rPr>
        <w:t>E. 2.4</w:t>
      </w:r>
    </w:p>
    <w:p>
      <w:r>
        <w:t>En l'espèce, l'intimé s'est absenté deux jours de l'établissement d'affectation, les 16 et 17 juin 2018, sans produire de certificat médical, alors qu'il allègue avoir été malade. Il avait pris congé les 15 et 18 juin 2018. Il allègue, sans toutefois l'établir ni offrir de le prouver, avoir été autorisé par ses supérieurs, le 16 juin 2018, à quitter l'établissement en raison de son état grippal et à les tenir informés de son état dans le courant de la semaine suivante. Alors qu'il était tenu de présenter un certificat médical, l'absence ayant duré plus d'un jour (art. 76 al.</w:t>
      </w:r>
    </w:p>
    <w:p>
      <w:r>
        <w:rPr>
          <w:b/>
        </w:rPr>
        <w:t>E. 3</w:t>
      </w:r>
    </w:p>
    <w:p>
      <w:r>
        <w:t>Fondé, le recours doit être admis ; l'ordonnance querellée sera annulée et la cause renvoyée au Ministère public pour nouvelle décision au sens des considérants.</w:t>
      </w:r>
    </w:p>
    <w:p>
      <w:r>
        <w:rPr>
          <w:b/>
        </w:rPr>
        <w:t>E. 4</w:t>
      </w:r>
    </w:p>
    <w:p>
      <w:r>
        <w:t>L'admission du recours ne donne pas lieu à la perception de frais (art. 428 al. 1 CPP).</w:t>
      </w:r>
    </w:p>
    <w:p>
      <w:r>
        <w:rPr>
          <w:b/>
        </w:rPr>
        <w:t>E. 5</w:t>
      </w:r>
    </w:p>
    <w:p>
      <w:r>
        <w:t>Le recourant, qui obtient gain de cause, n'a pas demandé d'indemnité. * * * * *</w:t>
      </w:r>
    </w:p>
    <w:p>
      <w:r>
        <w:t>- 8/8 - P/15432/2018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