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ACPR/339/2023 vom 10. Januar 2023</w:t>
      </w:r>
    </w:p>
    <w:p>
      <w:r>
        <w:t>GE Cour de justice, 2023-01-10, FR</w:t>
      </w:r>
    </w:p>
    <w:p>
      <w:r>
        <w:rPr>
          <w:b/>
        </w:rPr>
        <w:t xml:space="preserve">Quelle: </w:t>
      </w:r>
      <w:r>
        <w:t>https://mcp.opencaselaw.ch/entscheid/ge_gerichte_ACPR_339_2023</w:t>
      </w:r>
    </w:p>
    <w:p>
      <w:r>
        <w:t>FR: GE_GERICHTE ACPR/339/2023 du 10 janvier 2023</w:t>
      </w:r>
    </w:p>
    <w:p>
      <w:r>
        <w:t>IT: GE_GERICHTE ACPR/339/2023 del 10 gennaio 2023</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reproche au Ministère public de ne pas avoir instruit sa plainte pénale.</w:t>
      </w:r>
    </w:p>
    <w:p>
      <w:r>
        <w:rPr>
          <w:b/>
        </w:rPr>
        <w:t>E. 3.1</w:t>
      </w:r>
    </w:p>
    <w:p>
      <w:r>
        <w:t>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Le ministère public doit être certain que les faits ne sont pas punissables (ATF 137 IV 285 consid. 2.3 p. 287). Le principe "in dubio pro duriore" découle du principe de la légalité (art. 5 al. 1 Cst. et 2 al. 2 CPP en relation avec les art. 19 al. 1 et 324 CPP ; ATF 138 IV 86 consid. 4.2 p. 91 ; arrêt du Tribunal fédéral 6B_185/2016 du 30 novembre 2016 consid. 2.1.2 et les références). Il signifie qu'en principe, un classement ou une non- 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p. 243; ATF 138 IV 86 consid. 4.1.2 p. 91 ; ATF 137 IV 285 consid. 2.5 p. 288).</w:t>
      </w:r>
    </w:p>
    <w:p>
      <w:r>
        <w:rPr>
          <w:b/>
        </w:rPr>
        <w:t>E. 3.2</w:t>
      </w:r>
    </w:p>
    <w:p>
      <w:r>
        <w:t>Selon l'art. 219 al. 1 CP, est punissable celui qui aura violé son devoir d'assister ou d'élever une personne mineure dont il aura ainsi mis en danger le développement physique ou psychique, ou qui aura manqué à ce devoir. Pour que cette disposition légale soit applicable, il faut d'abord que l'auteur ait eu envers une personne mineure un devoir d'assistance, c'est-à-dire de protection, ou un devoir d'éducation, c'est-à-dire d'assurer le développement – sur le plan corporel,</w:t>
      </w:r>
    </w:p>
    <w:p>
      <w:r>
        <w:t>- 5/8 - P/23559/2022 spirituel et psychique – du mineur. Cette obligation et, partant, la position de garant de l'auteur, peut être fondée sur la loi, sur une décision de l'autorité ou sur un contrat, voire sur une situation de fait; ainsi, sont notamment des garants, les parents naturels ou adoptifs, le tuteur, le maître d'école, le responsable d'une institution, le directeur d'un home ou d'un internat, etc (ATF 125 IV 64 consid. 1a p. 68 s. et les références citées).</w:t>
      </w:r>
    </w:p>
    <w:p>
      <w:r>
        <w:rPr>
          <w:b/>
        </w:rPr>
        <w:t>E. 3.3</w:t>
      </w:r>
    </w:p>
    <w:p>
      <w:r>
        <w:t>À teneur de l'art. 312 CP, commettent un abus d'autorité les membres d’une autorité et les fonctionnaires qui, dans le dessein de se procurer ou de procurer à un tiers un avantage illicite, ou dans le dessein de nuire à autrui, abusent des pouvoirs de leur charge.</w:t>
      </w:r>
    </w:p>
    <w:p>
      <w:r>
        <w:rPr>
          <w:b/>
        </w:rPr>
        <w:t>E. 3.4</w:t>
      </w:r>
    </w:p>
    <w:p>
      <w:r>
        <w:t>L'art. 173 ch. 1 CP réprime le comportement de celui qui, en s'adressant à un tiers, aura accusé une personne ou jeté sur elle le soupçon de tenir une conduite contraire à l'honneur, ou de tout autre fait propre à porter atteinte à sa considération, de même que celui qui aura propagé une telle accusation ou un tel soupçon. La calomnie (art. 174 CP) est une forme qualifiée de diffamation, dont elle se distingue par le fait que les allégations propagées sont fausses (arrêt du Tribunal fédéral 6B_1215/2020 du 22 avril 2021 consid. 3.1).</w:t>
      </w:r>
    </w:p>
    <w:p>
      <w:r>
        <w:rPr>
          <w:b/>
        </w:rPr>
        <w:t>E. 3.5</w:t>
      </w:r>
    </w:p>
    <w:p>
      <w:r>
        <w:t>En l'espèce, la recourante reproche, en substance, à la magistrate mise en cause de ne pas avoir annulé l'ordonnance prise par une autre instance le 12 décembre 2018, pour lui restituer la garde de sa fille. Elle critique aussi la manière avec laquelle la juge conduisait la procédure. La recourante dispose toutefois de voies de recours pour s'opposer aux décisions prises par la magistrate, de sorte que les conditions d'un abus de pouvoir ne sont nullement réalisées. La recourante persiste à soutenir que les conditions de l'art. 219 CP seraient réalisées, sans toutefois discuter la motivation de l'ordonnance querellée sur ce point, de sorte que ce grief est irrecevable (art. 385 al. 1 let. b CPP). La recourante estime qu'"on" l'a calomniée, mais ce pronom indéfini est insuffisant à désigner la magistrate mise en cause.</w:t>
      </w:r>
    </w:p>
    <w:p>
      <w:r>
        <w:rPr>
          <w:b/>
        </w:rPr>
        <w:t>E. 4</w:t>
      </w:r>
    </w:p>
    <w:p>
      <w:r>
        <w:t>Le recours doit ainsi être rejeté.</w:t>
      </w:r>
    </w:p>
    <w:p>
      <w:r>
        <w:rPr>
          <w:b/>
        </w:rPr>
        <w:t>E. 5</w:t>
      </w:r>
    </w:p>
    <w:p>
      <w:r>
        <w:t>La recourante a requis le bénéfice de l’assistance judiciaire mais elle n’y a pas droit, son recours étant manifestement voué à l’échec (art. 136 al. 1 let. b CPP).</w:t>
      </w:r>
    </w:p>
    <w:p>
      <w:r>
        <w:rPr>
          <w:b/>
        </w:rPr>
        <w:t>E. 6</w:t>
      </w:r>
    </w:p>
    <w:p>
      <w:r>
        <w:t>Les frais envers l'État, fixés en totalité à CHF 400.-, y compris un émolument de décision (art. 428 al. 1 CPP et 13 al. 1 du Règlement fixant le tarif des frais en matière pénale, RTFMP ; E 4 10.03), seront dès lors mis à sa charge, étant précisé</w:t>
      </w:r>
    </w:p>
    <w:p>
      <w:r>
        <w:t>- 6/8 - P/23559/2022 que la décision relative au refus de l'assistance judiciaire est rendue sans frais (art. 20 RAJ). * * * * *</w:t>
      </w:r>
    </w:p>
    <w:p>
      <w:r>
        <w:t>- 7/8 - P/23559/2022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