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ACPR/338/2023 vom 23. Januar 2023</w:t>
      </w:r>
    </w:p>
    <w:p>
      <w:r>
        <w:t>GE Cour de justice, 2023-01-23, FR</w:t>
      </w:r>
    </w:p>
    <w:p>
      <w:r>
        <w:rPr>
          <w:b/>
        </w:rPr>
        <w:t xml:space="preserve">Quelle: </w:t>
      </w:r>
      <w:r>
        <w:t>https://mcp.opencaselaw.ch/entscheid/ge_gerichte_ACPR_338_2023</w:t>
      </w:r>
    </w:p>
    <w:p>
      <w:r>
        <w:t>FR: GE_GERICHTE ACPR/338/2023 du 23 janvier 2023</w:t>
      </w:r>
    </w:p>
    <w:p>
      <w:r>
        <w:t>IT: GE_GERICHTE ACPR/338/2023 del 23 gennaio 2023</w:t>
      </w:r>
    </w:p>
    <w:p>
      <w:pPr>
        <w:pStyle w:val="Heading2"/>
      </w:pPr>
      <w:r>
        <w:t>Volltext</w:t>
      </w:r>
    </w:p>
    <w:p>
      <w:r>
        <w:t>REPUBLIQUE ET</w:t>
      </w:r>
    </w:p>
    <w:p>
      <w:r>
        <w:t>CANTON DE GENEVE POUVOIR JUDICIAIRE P/1646/2023 ACPR/338/2023 COUR DE JUSTICE Chambre pénale de recours Arrêt du mercredi 10 mai 2023</w:t>
      </w:r>
    </w:p>
    <w:p>
      <w:r>
        <w:t>Entre A______, domiciliée ______, comparant en personne, recourante,</w:t>
      </w:r>
    </w:p>
    <w:p>
      <w:r>
        <w:t>contre l'ordonnance de non-entrée en matière rendue le 23 janvier 2023 par le Ministère public,</w:t>
      </w:r>
    </w:p>
    <w:p>
      <w:r>
        <w:t>et LE MINISTÈRE PUBLIC de la République et canton de Genève, route de Chancy 6B, 1213 Petit-Lancy - case postale 3565, 1211 Genève 3, intimé.</w:t>
      </w:r>
    </w:p>
    <w:p>
      <w:r>
        <w:t>- 2/5 - P/1646/2023 Vu :</w:t>
      </w:r>
    </w:p>
    <w:p>
      <w:r>
        <w:t>- la plainte déposée le 27 octobre 2022 par A______ contre B______, mère de son ancien compagnon et père de sa fille, C______;</w:t>
      </w:r>
    </w:p>
    <w:p>
      <w:r>
        <w:t>- l'ordonnance de non-entrée en matière rendue le 23 janvier 2023 par le Ministère public, communiquée sous pli simple;</w:t>
      </w:r>
    </w:p>
    <w:p>
      <w:r>
        <w:t>- le recours formé par A______ le 30 janvier 2023. Attendu que :</w:t>
      </w:r>
    </w:p>
    <w:p>
      <w:r>
        <w:t>- dans sa lettre du 27 octobre 2022, intitulée "plainte contre B______", A______ exposait que cette dernière venait – le 5 septembre 2022 selon pièce annexée – de déposer à nouveau contre elle une plainte pénale "calomnieuse", dont elle a jointe une copie;</w:t>
      </w:r>
    </w:p>
    <w:p>
      <w:r>
        <w:t>- elle relatait ensuite que la précitée avait "menti" à la police et aux procureurs, avait violé l'ordonnance d'éloignement et faisait du mal à sa fille et à elle-même depuis le 19 décembre 2016; que la première plainte "abusive" de la précitée avait été déposée pendant une conciliation entre elle-même et C______ devant le Bâtonnier; qu'elle avait déposé un recours pour les "mesures de substitution anticonstitutionnel[le]s; que la vérité ne pouvait être étouffée dans un État de droit; qu'elle protégerait sa fille "jusqu'à [s]a mort", mais le Ministère public devait l'aider et protéger la sécurité publique;</w:t>
      </w:r>
    </w:p>
    <w:p>
      <w:r>
        <w:t>- dans sa décision, le Ministère public a retenu que A______ n'alléguait que des faits sur lesquels plusieurs autorités judiciaires avaient déjà été amenées à se prononcer, sans apporter de nouveaux éléments. Aucune infraction pénale n'était ainsi dénoncée ni rendue vraisemblable, de sorte que selon l'art. 310 CPP, il n'était pas entré en matière;</w:t>
      </w:r>
    </w:p>
    <w:p>
      <w:r>
        <w:t>- dans son recours, A______ reproche à la Procureure ayant rendu la décision précitée de s'être "précipit[ée]" de "classer" sa plainte pour "une fois encore aider" B______, alors même que des demandes de récusation étaient en cours contre elle (la magistrate), ainsi que des plaintes pénales; B______ l'insultait encore et continuait de la calomnier; sa plainte était justifiée et "les preuves" indéniables;</w:t>
      </w:r>
    </w:p>
    <w:p>
      <w:r>
        <w:t>- à réception du recours, la cause a été gardée à juger sans échange d'écritures, ni débats.</w:t>
      </w:r>
    </w:p>
    <w:p>
      <w:r>
        <w:t>- 3/5 - P/1646/2023 Considérant, en droit, que : - le recours est recevable pour avoir été déposé selon la forme et dans le délai prescrits (art. 385 al. 1 et 396 al. 1 CPP), concerner une ordonnance sujette à recours auprès de la Chambre de céans (art. 393 al. 1 let. a CPP) et émaner de la plaignante qui, partie à la procédure (art. 104 al. 1 let. b CPP), a qualité pour agir, ayant un intérêt juridiquement protégé à la modification ou à l'annulation de la décision querellée (art. 382 al. 1 CPP); - la Chambre pénale de recours peut décider d'emblée de traiter sans échange d'écritures ni débats les recours manifestement mal fondés (art. 390 al. 2 et 5 a contrario CPP). Tel est le cas en l'occurrence, au vu des considérations qui suivent; - en l'espèce, la recourante reproche à la mise en cause d'avoir déposé contre elle une plainte "calomnieuse", mais n'expose pas en quoi l'auteure de la plainte du 5 septembre 2022 aurait agi alors qu'elle la savait innocente, ni quel(s) terme(s) de la plainte porteraient atteinte à son honneur, étant relevé que bien que la recourante reproche depuis plusieurs années divers comportements à la mise en cause, une (nouvelle) plainte de celle-ci ne saurait, à elle seule, remplir les conditions des art. 174 ou 303 CP; - partant, le recours sera rejeté; - le recours étant manifestement voué à l’échec, la recourante n'a pas droit à l’assistance judiciaire gratuite (art. 136 al. 1 let. b CPP); - les frais pour la procédure de recours, fixés en totalité à CHF 150.-, y compris un émolument de décision (art. 428 al. 1 CPP et 13 al. 1 du Règlement fixant le tarif des frais en matière pénale, RTFMP ; E 4 10.03), seront mis à la charge de la recourante, étant précisé que la décision relative au refus de l'assistance judiciaire est rendue sans frais (art. 20 RAJ). * * * * *</w:t>
      </w:r>
    </w:p>
    <w:p>
      <w:r>
        <w:t>- 4/5 - P/1646/2023 PAR CES MOTIFS, LA COUR :</w:t>
      </w:r>
    </w:p>
    <w:p>
      <w:r>
        <w:t>Rejette le recours. Rejette la demande d'assistance judiciaire gratuite. Met à la charge de A______ les frais de la procédure de recours, arrêtés à CHF 150.-. Notifie le présent arrêt, en copie, à la recourante et au Ministère public. Siégeant : Madame Daniela CHIABUDINI, présidente; Mesdames Corinne CHAPPUIS BUGNON et Alix FRANCOTTE CONUS, juges; Monsieur Julien CASEYS, greffier.</w:t>
      </w:r>
    </w:p>
    <w:p>
      <w:r>
        <w:t>Le greffier : Julien CASEYS</w:t>
      </w:r>
    </w:p>
    <w:p>
      <w:r>
        <w:t>La présidente : Daniela CHIABUDINI</w:t>
      </w:r>
    </w:p>
    <w:p>
      <w:r>
        <w:t>Voie de recours :</w:t>
      </w:r>
    </w:p>
    <w:p>
      <w:r>
        <w:t>Le Tribunal fédéral connaît, comme juridiction ordinaire de recours, des recours en matière pénale au sens de l'art. 78 de la loi sur le Tribunal fédéral du 17 juin 2005 (LTF; RS 173.110); la qualité et les autres conditions pour interjeter recours sont déterminées par les art. 78 à 81 et 90 ss LTF. Le recours doit être formé dans les trente jours qui suivent la notification de l'expédition complète de l'arrêt attaqué.</w:t>
      </w:r>
    </w:p>
    <w:p>
      <w:r>
        <w:t>Le recours doit être adressé au Tribunal fédéral, 1000 Lausanne 14. Les mémoires doivent être remis au plus tard le dernier jour du délai, soit au Tribunal fédéral soit, à l'attention de ce dernier, à La Poste Suisse ou à une représentation diplomatique ou consulaire suisse (art. 48 al. 1 LTF).</w:t>
      </w:r>
    </w:p>
    <w:p>
      <w:r>
        <w:t>- 5/5 - P/1646/2023 P/1646/2023 ÉTAT DE FRAIS</w:t>
      </w:r>
    </w:p>
    <w:p>
      <w:r>
        <w:t>COUR DE JUSTICE</w:t>
      </w:r>
    </w:p>
    <w:p>
      <w:r>
        <w:t>Selon le règlement du 22 décembre 2010 fixant le tarif des frais en matière pénale (E 4 10.03).</w:t>
      </w:r>
    </w:p>
    <w:p>
      <w:r>
        <w:t>Débours (art. 2) - frais postaux CHF 10.00 Émoluments généraux (art. 4) - délivrance de copies (let. a) CHF</w:t>
      </w:r>
    </w:p>
    <w:p>
      <w:r>
        <w:t>- délivrance de copies (let. b) CHF</w:t>
      </w:r>
    </w:p>
    <w:p>
      <w:r>
        <w:t>- état de frais (let. h) CHF 75.00 Émoluments de la Chambre pénale de recours (art. 13)</w:t>
      </w:r>
    </w:p>
    <w:p>
      <w:r>
        <w:t>- décision sur recours (let. c) CHF 65.00</w:t>
      </w:r>
    </w:p>
    <w:p>
      <w:r>
        <w:t>Total CHF 150.00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