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ACPR/333/2026 vom 31. März 2026</w:t>
      </w:r>
    </w:p>
    <w:p>
      <w:r>
        <w:t>GE Cour de justice, 2026-03-31, FR</w:t>
      </w:r>
    </w:p>
    <w:p>
      <w:r>
        <w:rPr>
          <w:b/>
        </w:rPr>
        <w:t xml:space="preserve">Quelle: </w:t>
      </w:r>
      <w:r>
        <w:t>https://mcp.opencaselaw.ch/entscheid/ge_gerichte_ACPR_333_2026</w:t>
      </w:r>
    </w:p>
    <w:p>
      <w:r>
        <w:t>FR: GE_GERICHTE ACPR/333/2026 du 31 mars 2026</w:t>
      </w:r>
    </w:p>
    <w:p>
      <w:r>
        <w:t>IT: GE_GERICHTE ACPR/333/2026 del 31 marzo 2026</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ACPR/582/2025 du 31 juillet 2025 consid.1)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au constat du retrait de son opposition.</w:t>
      </w:r>
    </w:p>
    <w:p>
      <w:r>
        <w:rPr>
          <w:b/>
        </w:rPr>
        <w:t>E. 2.1</w:t>
      </w:r>
    </w:p>
    <w:p>
      <w:r>
        <w:t>Aux termes de l'art. 205 al. 1 CPP,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(arrêt du Tribunal fédéral 6B_667/2021 du 4 juillet 2022 consid. 2.1).</w:t>
      </w:r>
    </w:p>
    <w:p>
      <w:r>
        <w:rPr>
          <w:b/>
        </w:rPr>
        <w:t>E. 2.2</w:t>
      </w:r>
    </w:p>
    <w:p>
      <w:r>
        <w:t>Dans le cadre de l'opposition à l'ordonnance pénale, l'art. 355 al. 2 CPP précise que si l'opposant, sans excuse, fait défaut à une audition malgré une citation, son opposition est réputée retirée. Cette disposition consacre une fiction légale de retrait de l'opposition en cas de défaut injustifié, à l'instar de l'art. 356 al. 4 CPP, auquel elle correspond (ATF 146 IV 30 consid. 1.1.1; 142 IV 158 consid. 3.1 et 3.5).</w:t>
      </w:r>
    </w:p>
    <w:p>
      <w:r>
        <w:rPr>
          <w:b/>
        </w:rPr>
        <w:t>E. 2.3</w:t>
      </w:r>
    </w:p>
    <w:p>
      <w:r>
        <w:t>Eu égard aux spécificités de la procédure de l'ordonnance pénale, l'art. 355 al. 2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(ATF 146 IV 30 consid. 1.1.1;</w:t>
      </w:r>
    </w:p>
    <w:p>
      <w:r>
        <w:t>- 4/5 - P/24251/2024 cf. également ATF 146 IV 286 consid. 2.2; 142 IV 158 consid. 3.1 et 3.4; 140 IV 82 consid. 2.3 et 2.6). À ce titre, la fiction du retrait de l'opposition à une ordonnance pénale pour défaut de comparution devant le ministère public, malgré une citation (art. 355 al. 2 CPP), ne peut découler de la fiction légale de la notification de la citation à comparaître (art. 85 al. 4 let. a CPP).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(ATF 146 IV 30 consid. 1.1.3; arrêt du Tribunal fédéral 6B_363/2022 du 26 septembre 2022 consid. 2.1).</w:t>
      </w:r>
    </w:p>
    <w:p>
      <w:r>
        <w:rPr>
          <w:b/>
        </w:rPr>
        <w:t>E. 2.4</w:t>
      </w:r>
    </w:p>
    <w:p>
      <w:r>
        <w:t>En l'espèce, le Ministère public a envoyé au recourant le premier mandat de comparution, par pli simple, le 17 décembre 2025. Selon l'intéressé, il aurait reçu ce courrier le 23 janvier 2026, soit après l'audience agendée au 8 précédent. Un second mandat de comparution lui a été envoyé par pli recommandé le 12 janvier 2026, qu'il n'a pas retiré à l'échéance du délai de garde postale, le 20 janvier 2026, et qui est revenu avec la mention "non réclamé". Cette chronologie ne permet pas de retenir que le recourant aurait délibérément fait défaut à la première audience sur opposition en connaissant les conséquences juridiques rattachées à son absence, ayant reçu la citation, envoyée par pli simple, postérieurement à l'audience. Il n'a non plus jamais eu connaissance du second mandat de comparution pour l'audience du 8 février 2026, n'ayant pas retiré le pli recommandé à la poste à l'échéance du délai de garde. Le fait qu'il avertisse le Ministère public de sa réception tardive du premier courrier laisse par ailleurs entendre qu'il ne s'était pas désintéressé de la procédure (cf. ACPR/582/2025 précité). Compte tenu de ce qui précède, il appert que le Ministère public a opposé au recourant une double fiction (de notification de la seconde convocation et de retrait de l'opposition), prohibée par la jurisprudence fédérale. Pour ce motif, le recours doit être admis.</w:t>
      </w:r>
    </w:p>
    <w:p>
      <w:r>
        <w:rPr>
          <w:b/>
        </w:rPr>
        <w:t>E. 3</w:t>
      </w:r>
    </w:p>
    <w:p>
      <w:r>
        <w:t>Compte tenu de ce qui précède, l'ordonnance querellée sera annulée et la cause renvoyée au Ministère public pour qu'il convoque à nouveau le prévenu à l'audience sur opposition.</w:t>
      </w:r>
    </w:p>
    <w:p>
      <w:r>
        <w:rPr>
          <w:b/>
        </w:rPr>
        <w:t>E. 4</w:t>
      </w:r>
    </w:p>
    <w:p>
      <w:r>
        <w:t>L'admission du recours ne donne pas lieu à la perception de frais (art. 428 al. 1 CPP). * * * * *</w:t>
      </w:r>
    </w:p>
    <w:p>
      <w:r>
        <w:t>- 5/5 - P/24251/2024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