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ACPR/32/2025 vom 9. Januar 2024</w:t>
      </w:r>
    </w:p>
    <w:p>
      <w:r>
        <w:t>GE Cour de justice, 2024-01-09, FR</w:t>
      </w:r>
    </w:p>
    <w:p>
      <w:r>
        <w:rPr>
          <w:b/>
        </w:rPr>
        <w:t xml:space="preserve">Quelle: </w:t>
      </w:r>
      <w:r>
        <w:t>https://mcp.opencaselaw.ch/entscheid/ge_gerichte_ACPR_32_2025</w:t>
      </w:r>
    </w:p>
    <w:p>
      <w:r>
        <w:t>FR: GE_GERICHTE ACPR/32/2025 du 9 janvier 2024</w:t>
      </w:r>
    </w:p>
    <w:p>
      <w:r>
        <w:t>IT: GE_GERICHTE ACPR/32/2025 del 9 gennaio 2024</w:t>
      </w:r>
    </w:p>
    <w:p>
      <w:pPr>
        <w:pStyle w:val="Heading2"/>
      </w:pPr>
      <w:r>
        <w:t>Volltext</w:t>
      </w:r>
    </w:p>
    <w:p>
      <w:r>
        <w:t>REPUBLIQUE ET</w:t>
      </w:r>
    </w:p>
    <w:p>
      <w:r>
        <w:t>CANTON DE GENEVE POUVOIR JUDICIAIRE P/11842/2017 ACPR/32/2025 COUR DE JUSTICE Chambre pénale de recours Arrêt du lundi 13 janvier 2025 Entre A______ et B______ INC., représentés par Me Giorgio CAMPA, avocat, avenue Pictet-de- Rochemont 7, 1207 Genève, recourants, contre l'ordonnance de classement et de refus de réquisitions de preuve rendue le 9 janvier 2024 par le Ministère public, et C______, représentée par Me Clara POGLIA, avocate, SCHELLENBERG WITTMER SA, rue des Alpes 15bis - case postale 2088, 1211 Genève 1, LE MINISTÈRE PUBLIC de la République et canton de Genève, route de Chancy 6B, 1213 Petit-Lancy - case postale 3565, 1211 Genève 3, intimés.</w:t>
      </w:r>
    </w:p>
    <w:p>
      <w:r>
        <w:t>- 2/5 - P/11842/2017 Vu : – l'ordonnance de classement rendue le 9 janvier 2024 par laquelle le Ministère public a classé la procédure ouverte contre D______ pour blanchiment d'argent, laissé les frais de procédure à la charge de l'État de Genève, donné acte à D______ de ce qu'elle renonçait à toute indemnité et rejeté les demandes d'indemnité formées par les parties plaignantes ; – le recours interjeté le 22 janvier 2024 par A______ et B______ Inc. qui concluent à l'annulation de l'ordonnance querellée et à la poursuite de l'instruction ; – les observations des parties, notamment, de C______ qui comparaît en lieu et place de D______, à la suite de l'absorption de la seconde par la première, en mai 2024 ; – la requête de C______ tendant à la suspension de la procédure de recours jusqu'à droit jugé par le Tribunal fédéral dans le recours contre une décision rendue par le Tribunal pénal fédéral (cause CN.2024.1______) ; – l'opposition des recourants à cette requête. Attendu que : – la présente procédure a été ouverte contre D______ dans le contexte d'actes de blanchiment d'argent commis en lien avec l'activité délictuelle de son ancien employé feu E______, dans la mesure où ces actes pouvaient éventuellement être imputés à la banque elle-même ; – les recourants étaient clients de D______ et potentiellement lésés par les faits susdécrits ; – le Tribunal pénal fédéral, dans la cause susévoquée, a été amené à trancher dans une décision du 19 août 2024, les conséquences de l'absorption de D______ par C______ dans une autre procédure où la banque revêtait la qualité de prévenue ; – il a ainsi jugé que la seconde avait succédé à la première en qualité de prévenue à la date du ______ mai 2024, prise d'effet de la fusion, et que la procédure pénale se poursuivrait à l'encontre de la seconde ; – un recours au Tribunal fédéral a été interjeté contre cette décision, recours qui est pendant à ce jour.</w:t>
      </w:r>
    </w:p>
    <w:p>
      <w:r>
        <w:t>- 3/5 - P/11842/2017 Considérant que : – à teneur de l'art. 314 al. 1 let. b CPP, le ministère public peut suspendre une instruction, notamment, lorsque l'issue de la procédure pénale dépend d'un autre procès dont il paraît indiqué d'attendre la fin ; – cette disposition s'applique par analogie à la procédure de recours, conformément à l'art. 379 CPP (arrêt du Tribunal fédéral 1B_259/2018 du 26 juin 2018 consid. 2 ; ACPR/808/2024 du 4 novembre 2024 ; OCPR/28/2023 du 4 mai 2023 ; ACPR/406/2015 du 5 août 2015 ; OCPR/66/2015 du 15 juin 2015 ; ACPR/174/2015 du 23 mars 2015 ; question laissée parallèlement ouverte dans les ACPR/110/2021 du 18 février 2021, ACPR/384/2017 du 12 juin 2017 et ACPR/128/2015 du 3 mars 2015 ; N. SCHMID / D. JOSITSCH, Handbuch des schweizerischen Strafprozessrechts, 4ème éd., Zurich 2023, n. 1236 n. de bas de page 88) ; – à teneur de l'art. 315 al. 1 CPP, le ministère public reprend d'office une instruction suspendue lorsque le motif de la suspension a disparu ; – le Tribunal fédéral n'a jamais tranché la question de la transmission de la qualité de prévenue d'une personne morale à la suite de sa fusion avec une autre personne morale (voir à ce sujet la décision rendue le 19 août 2024 par la Cour d'appel du Tribunal pénal fédéral dans la cause CN.2024.18 consid. 2 et 3 et les nombreuses références citées) ; – or, cette question ne fait pas l'unanimité dans la doctrine (voir, par exemple, L. MOREILLON / A. MACALUSO / N. QUELOZ / N. DONGOIS (éds), Commentaire romand, Code pénal I, art. 1-110 CP, 2ème éd., Bâle 2021, n. 87 ad art. 102 CP) ; – en l'espèce, D______ a été mise en prévention avant que son absorption par C______ n'intervienne ; – la question de la reprise de la qualité de prévenue à la suite d'une fusion se pose donc ; – cette question est essentielle à l'issue du recours dans la mesure où, si la transmission de ladite qualité devait être niée, la seule issue envisageable serait la confirmation du classement ; – le Tribunal fédéral est, parallèlement, saisi de cette question dans la cause fédérale susévoquée ; – si la Chambre de céans statuait dans l'intervalle, un risque de décisions contradictoires pourrait se réaliser ;</w:t>
      </w:r>
    </w:p>
    <w:p>
      <w:r>
        <w:t>- 4/5 - P/11842/2017 – il apparaît donc plus conforme à l'économie de procédure d'attendre l'issue du recours au Tribunal fédéral avant de se prononcer sur la question de la transmission de la qualité de prévenue à C______ ; – ainsi, la suspension requise sera ordonnée, et ce, jusqu'au prononcé de l'arrêt fédéral à venir. * * * * *</w:t>
      </w:r>
    </w:p>
    <w:p>
      <w:r>
        <w:t>- 5/5 - P/11842/2017 PAR CES MOTIFS, LA COUR :</w:t>
      </w:r>
    </w:p>
    <w:p>
      <w:r>
        <w:t>Suspend l'examen du recours jusqu'à droit jugé par le Tribunal fédéral dans le recours dont il est saisi contre la décision rendue par le Tribunal pénal fédéral CN.2024.1______ du 19 août 2024. Renvoie le sort des frais à la décision sur le fond. Notifie le présent arrêt, en copie, aux recourants et à l'intimée, soit pour eux leur conseil, et au Ministère public et leur transmet, pour information, copie des déterminations reçues. Siégeant : Madame Daniela CHIABUDINI, présidente; Monsieur Christian COQUOZ et Madame Corinne CHAPPUIS BUGNON, juges; Madame Olivia SOBRINO, greffière.</w:t>
      </w:r>
    </w:p>
    <w:p>
      <w:r>
        <w:t>La greffière : Olivia SOBRINO</w:t>
      </w:r>
    </w:p>
    <w:p>
      <w:r>
        <w:t>La présidente : Daniela CHIABUDINI</w:t>
      </w:r>
    </w:p>
    <w:p>
      <w:r>
        <w:t>Voie de recours :</w:t>
      </w:r>
    </w:p>
    <w:p>
      <w:r>
        <w:t>Le Tribunal fédéral connaît, comme juridiction ordinaire de recours, des recours en matière pénale au sens de l'art. 78 de la loi sur le Tribunal fédéral du 17 juin 2005 (LTF; RS 173.110); la qualité et les autres conditions pour interjeter recours sont déterminées par les art. 78 à 81 et 90 ss LTF. Le recours doit être formé dans les trente jours qui suivent la notification de l'expédition complète de l'arrêt attaqué.</w:t>
      </w:r>
    </w:p>
    <w:p>
      <w:r>
        <w:t>Le recours doit être adressé au Tribunal fédéral, 1000 Lausanne 14. Les mémoires doivent être remis au plus tard le dernier jour du délai, soit au Tribunal fédéral soit, à l'attention de ce dernier, à La Poste Suisse ou à une représentation diplomatique ou consulaire suisse (art. 48 al. 1 LTF).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