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ACPR/320/2024 vom 8. März 2024</w:t>
      </w:r>
    </w:p>
    <w:p>
      <w:r>
        <w:t>GE Cour de justice, 2024-03-08, FR</w:t>
      </w:r>
    </w:p>
    <w:p>
      <w:r>
        <w:rPr>
          <w:b/>
        </w:rPr>
        <w:t xml:space="preserve">Quelle: </w:t>
      </w:r>
      <w:r>
        <w:t>https://mcp.opencaselaw.ch/entscheid/ge_gerichte_ACPR_320_2024</w:t>
      </w:r>
    </w:p>
    <w:p>
      <w:r>
        <w:t>FR: GE_GERICHTE ACPR/320/2024 du 8 mars 2024</w:t>
      </w:r>
    </w:p>
    <w:p>
      <w:r>
        <w:t>IT: GE_GERICHTE ACPR/320/2024 del 8 marzo 2024</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 Le recours au sens de l'art. 393 CPP est la voie de droit ouverte contre les prononcés rendus par le TAPEM en matière de libération conditionnelle (art. 42 al. 1 let. b LaCP cum ATF 141 IV 187 consid. 1.1).</w:t>
      </w:r>
    </w:p>
    <w:p>
      <w:r>
        <w:rPr>
          <w:b/>
        </w:rPr>
        <w:t>E. 1.2</w:t>
      </w:r>
    </w:p>
    <w:p>
      <w:r>
        <w:t>La procédure devant la Chambre de céans est régie par le CPP, applicable au titre de droit cantonal supplétif (art. 42 al. 2 let. b LaCP).</w:t>
      </w:r>
    </w:p>
    <w:p>
      <w:r>
        <w:rPr>
          <w:b/>
        </w:rPr>
        <w:t>E. 1.3</w:t>
      </w:r>
    </w:p>
    <w:p>
      <w:r>
        <w:t>En l'espèce, le recours est recevable, pour avoir été déposé selon les forme et délai prescrits (art. 385 al. 1, 390 al. 1 et 396 al. 1 CPP), par le condamné, qui a un</w:t>
      </w:r>
    </w:p>
    <w:p>
      <w:r>
        <w:t>- 4/7 - PM/217/2024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conteste uniquement la date à laquelle le TAPEM a fait partir le délai d'épreuve, assorti à sa libération conditionnelle, et non la durée de celui-ci, de sorte que seule la question du dies a quo sera discutée.</w:t>
      </w:r>
    </w:p>
    <w:p>
      <w:r>
        <w:rPr>
          <w:b/>
        </w:rPr>
        <w:t>E. 3.1</w:t>
      </w:r>
    </w:p>
    <w:p>
      <w:r>
        <w:t>Selon l'art. 86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L'autorité compétente examine d'office si le détenu peut être libéré conditionnellement (al. 2).</w:t>
      </w:r>
    </w:p>
    <w:p>
      <w:r>
        <w:rPr>
          <w:b/>
        </w:rPr>
        <w:t>E. 3.2</w:t>
      </w:r>
    </w:p>
    <w:p>
      <w:r>
        <w:t>L'examen de la libération conditionnelle présuppose en principe que la personne condamnée se trouve effectivement en exécution de peine, l'art. 86 CP parlant de "détenus". Il en va autrement lorsque, avant l'entrée en force du jugement, une libération a été accordée sur la base de la durée présumée de la peine et que la libération conditionnelle est formellement accordée après l'entrée en force du jugement, soit une libération conditionnelle dite rétroactive (M. A. NIGGLI / H. WIPRÄCHTIGER (Hrsg.), in Basler Kommentar, Strafrecht I, 4e éd. 2019, n. 2 ad art. 86). Ainsi, le condamné ne doit pas nécessairement être privé de liberté au moment où la décision de libération conditionnelle est prise (ATF 148 IV 292 consid. 2.5.2 et les références citées).</w:t>
      </w:r>
    </w:p>
    <w:p>
      <w:r>
        <w:rPr>
          <w:b/>
        </w:rPr>
        <w:t>E. 3.3</w:t>
      </w:r>
    </w:p>
    <w:p>
      <w:r>
        <w:t>Aux termes de l'art. 87 al. 1 1ère phr. CP, il est imparti au détenu libéré conditionnellement un délai d'épreuve à la durée du solde de sa peine. Lorsque le juge suspend la peine, il a l'obligation d'impartir un délai d'épreuve (L. MOREILLON / A. MACALUSO / N. QUELOZ / N. DONGOIS (éds), Commentaire romand, Code pénal I, art. 1-110 CP, 2ème éd., Bâle 2021, n. 1 et 9 ad art. 87; M. DUPUIS / L. MOREILLON / C. PIGUET / S. BERGER / M. MAZOU / V. RODIGARI (éds), Code pénal - Petit commentaire, 2e éd., Bâle 2017, n. 1 ad art. 87).</w:t>
      </w:r>
    </w:p>
    <w:p>
      <w:r>
        <w:t>- 5/7 - PM/217/2024 Le délai d'épreuve commence à courir au moment de la libération conditionnelle du détenu (L. MOREILLON / A. MACALUSO / N. QUELOZ / N. DONGOIS (éds), op. cit., n. 10 ad art. 87).</w:t>
      </w:r>
    </w:p>
    <w:p>
      <w:r>
        <w:rPr>
          <w:b/>
        </w:rPr>
        <w:t>E. 3.4</w:t>
      </w:r>
    </w:p>
    <w:p>
      <w:r>
        <w:t>En l'espèce, le recourant considère que le délai d'épreuve aurait dû débuter dès sa libération immédiate par le tribunal de première instance, le 22 décembre 2021, soit après avoir purgé 1'480 jours de détention avant jugement. Ainsi libéré, et même si le jugement n'en fait pas expressément mention, il lui restait un solde de peine de 1 an, 11 mois et 11 jours, ce qu'il ne conteste pas. Le sort du solde en question doit être fixé. C'est donc, dans ce cadre, que le Ministère public a, en 2023, enjoint au SAPEM d'exécuter la condamnation précitée (art. 40 al. 2 let. a ch. 2 et 5 al. 2 let. l LaCP et 10 al. 1 REPM), ce que ce dernier a fait par un ordre d'exécution (art. 439 al. 2 CPP). Au vu de la réalisation de la condition temporelle au 8 décembre 2021, le SAPEM a procédé à l'examen de la demande de libération conditionnelle et rendu un préavis non défavorable. Après avoir fait sien de ce préavis, le Ministère public a saisi le TAPEM (art. 36 al. 2 let. a et 3 al. 2 let. g LaCP). La procédure formelle de la libération conditionnelle n'a donc été engagée qu'à ce moment-là et non pas, comme le recourant semble le croire, dès sa libération par le Tribunal correctionnel. Ledit allégement a été accordé au recourant au 8 mars 2024. Au vu de la jurisprudence précitée, le fait que le recourant n'ait plus été formellement détenu à ce moment-là, n'y change rien. Le délai d'épreuve est une mesure obligatoire ordonnée en parallèle à l'octroi d'une libération conditionnelle, de sorte qu'il est dépendant de celle-ci. C'est donc à juste titre que le TAPEM, autorité compétente pour décider d'une libération conditionnelle, a fixé le dies a quo au moment où la mesure a été accordée. Faute de compétence, le Tribunal correctionnel ne pouvait, lors de son jugement en décembre 2021, fixer un quelconque délai d'épreuve. Le TAPEM ne pouvait pas non plus fixer rétroactivement le début du délai à ce moment-là. Pour le surplus, le temps passé en liberté avant le prononcé attaqué a été retenu comme un élément favorable à la libération conditionnelle. Il ne doit ainsi pas être considéré comme un délai d'épreuve au sens de l'art. 87 CP, en l'absence de libération conditionnelle formellement octroyée durant la période en question.</w:t>
      </w:r>
    </w:p>
    <w:p>
      <w:r>
        <w:rPr>
          <w:b/>
        </w:rPr>
        <w:t>E. 4</w:t>
      </w:r>
    </w:p>
    <w:p>
      <w:r>
        <w:t>Justifiée, la décision querellée sera donc confirmée et le recours rejeté.</w:t>
      </w:r>
    </w:p>
    <w:p>
      <w:r>
        <w:rPr>
          <w:b/>
        </w:rPr>
        <w:t>E. 5</w:t>
      </w:r>
    </w:p>
    <w:p>
      <w:r>
        <w:t>Le recourant, qui succombe, supportera les frais envers l'État, fixés en totalité à CHF 900.- (art. 428 al. 1 CPP et 13 al. 1 du Règlement fixant le tarif des frais en matière pénale, RTFMP ; E 4 10.03).</w:t>
      </w:r>
    </w:p>
    <w:p>
      <w:r>
        <w:t>- 6/7 - PM/217/2024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