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ACPR/310/2024 vom 29. April 2024</w:t>
      </w:r>
    </w:p>
    <w:p>
      <w:r>
        <w:t>GE Cour de justice, 2024-04-29, FR</w:t>
      </w:r>
    </w:p>
    <w:p>
      <w:r>
        <w:rPr>
          <w:b/>
        </w:rPr>
        <w:t xml:space="preserve">Quelle: </w:t>
      </w:r>
      <w:r>
        <w:t>https://mcp.opencaselaw.ch/entscheid/ge_gerichte_ACPR_310_2024</w:t>
      </w:r>
    </w:p>
    <w:p>
      <w:r>
        <w:t>FR: GE_GERICHTE ACPR/310/2024 du 29 avril 2024</w:t>
      </w:r>
    </w:p>
    <w:p>
      <w:r>
        <w:t>IT: GE_GERICHTE ACPR/310/2024 del 29 aprile 2024</w:t>
      </w:r>
    </w:p>
    <w:p>
      <w:pPr>
        <w:pStyle w:val="Heading2"/>
      </w:pPr>
      <w:r>
        <w:t>Erwägungen</w:t>
      </w:r>
    </w:p>
    <w:p>
      <w:r>
        <w:rPr>
          <w:b/>
        </w:rPr>
        <w:t>E. 1</w:t>
      </w:r>
    </w:p>
    <w:p>
      <w:r>
        <w:t>La Chambre de céans peut décider d'emblée de traiter sans échange d'écritures ni débats les actes manifestement irrecevables ou mal fondés (art. 390 al. 2 et 5 a contrario CPP). Tel est le cas en l'occurrence, au vu des considérations qui suivent.</w:t>
      </w:r>
    </w:p>
    <w:p>
      <w:r>
        <w:rPr>
          <w:b/>
        </w:rPr>
        <w:t>E. 2.1</w:t>
      </w:r>
    </w:p>
    <w:p>
      <w:r>
        <w:t>Conformément à l'art. 382 al. 1 CPP, toute partie qui a un intérêt juridiquement protégé à l'annulation ou à la modification d'une décision a qualité pour recourir contre celle-ci.</w:t>
      </w:r>
    </w:p>
    <w:p>
      <w:r>
        <w:t>Ont la qualité de partie le prévenu, la partie plaignante et le ministère public, lors des débats ou dans la procédure de recours (art. 104 al. 1 let. a, b et c CPP). Les autres participants à la procédure (art. 105 al. 1 CPP), notamment les lésés (let. a) et les personnes qui dénoncent les infractions (let. b) ne se voient, eux, reconnaître la qualité de partie dans la mesure nécessaire à la sauvegarde de leurs intérêts que lorsqu'ils sont touchés dans leurs droits (art. 105 al. 2 CPP).</w:t>
      </w:r>
    </w:p>
    <w:p>
      <w:r>
        <w:t>On entend par lésé toute personne dont les droits ont été touchés directement par une infraction (art. 115 al. 1 CPP). La partie plaignante se définit comme le lésé qui déclare expressément vouloir participer à la procédure pénale comme demandeur au pénal ou au civil (art. 118 al. 1 CPP). Le dénonciateur est la personne qui, sans être forcément lésée, signale une infraction aux autorités de poursuite (Y. JEANNERET / A. KUHN / C. PERRIER DEPEURSINGE (éds), Commentaire romand : Code de procédure pénale suisse, 2ème éd., Bâle 2019, n. 8 ad art. 105).</w:t>
      </w:r>
    </w:p>
    <w:p>
      <w:r>
        <w:rPr>
          <w:b/>
        </w:rPr>
        <w:t>E. 2.2</w:t>
      </w:r>
    </w:p>
    <w:p>
      <w:r>
        <w:t>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ce qui exclut les personnes subissant un préjudice indirect ou par ricochet, tel le proche ou le créancier (ATF 92 IV 1 consid. 1 p. 2; arrêt du Tribunal fédéral 1B_9/2015 du 23 juin 2015 consid. 2.3.1 et les références doctrinales citées ; G. PIQUEREZ, Traité de procédure pénale suisse, 2006, p. 656 n. 1027). Les droits touchés sont les biens juridiques individuels tels que la vie et l'intégrité corporelle, la propriété, l'honneur, etc. (Message relatif à l'unification du droit de la procédure pénale du 21 décembre 2005, FF 2006 1148).</w:t>
      </w:r>
    </w:p>
    <w:p>
      <w:r>
        <w:rPr>
          <w:b/>
        </w:rPr>
        <w:t>E. 2.3</w:t>
      </w:r>
    </w:p>
    <w:p>
      <w:r>
        <w:t>Le dénonciateur qui n'est ni lésé ni partie plaignante ne jouit d'aucun droit en procédure. Il peut être informé des suites données à sa dénonciation à sa demande (art. 301 al. 2 et 3 CPP).</w:t>
      </w:r>
    </w:p>
    <w:p>
      <w:r>
        <w:t>- 4/6 - P/7165/2024</w:t>
      </w:r>
    </w:p>
    <w:p>
      <w:r>
        <w:rPr>
          <w:b/>
        </w:rPr>
        <w:t>E. 2.4</w:t>
      </w:r>
    </w:p>
    <w:p>
      <w:r>
        <w:t>En l'espèce, la recourante intervient en qualité de dénonciatrice, dans la mesure où elle a porté à la connaissance des autorités pénales des actes qu'elle allègue avoir été commis au préjudice de tiers (D______ et E______).</w:t>
      </w:r>
    </w:p>
    <w:p>
      <w:r>
        <w:t>Elle ne fait valoir aucune atteinte propre s'agissant des agissements dénoncés. Partant, elle ne détient manifestement aucun intérêt juridiquement protégé à l'annulation de la décision querellée.</w:t>
      </w:r>
    </w:p>
    <w:p>
      <w:r>
        <w:t>Dans ces circonstances, la qualité pour recourir doit lui être déniée et le recours sera déclaré irrecevable.</w:t>
      </w:r>
    </w:p>
    <w:p>
      <w:r>
        <w:rPr>
          <w:b/>
        </w:rPr>
        <w:t>E. 3</w:t>
      </w:r>
    </w:p>
    <w:p>
      <w:r>
        <w:t>La recourante, qui succombe, supportera les frais envers l'État, qui comprendront un émolument réduit de CHF 700.- (art. 428 al. 1 CPP et 13 al. 1 du Règlement fixant le tarif des frais en matière pénale, RTFMP ; E 4 10.03). * * * * *</w:t>
      </w:r>
    </w:p>
    <w:p>
      <w:r>
        <w:t>- 5/6 - P/7165/2024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