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ACPR/296/2018 vom 5. Februar 2018</w:t>
      </w:r>
    </w:p>
    <w:p>
      <w:r>
        <w:t>GE Cour de justice, 2018-02-05, FR</w:t>
      </w:r>
    </w:p>
    <w:p>
      <w:r>
        <w:rPr>
          <w:b/>
        </w:rPr>
        <w:t xml:space="preserve">Quelle: </w:t>
      </w:r>
      <w:r>
        <w:t>https://mcp.opencaselaw.ch/entscheid/ge_gerichte_ACPR_296_2018</w:t>
      </w:r>
    </w:p>
    <w:p>
      <w:r>
        <w:t>FR: GE_GERICHTE ACPR/296/2018 du 5 février 2018</w:t>
      </w:r>
    </w:p>
    <w:p>
      <w:r>
        <w:t>IT: GE_GERICHTE ACPR/296/2018 del 5 febbraio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est recevable pour avoir été déposé dans le délai et la forme prescrits (art. 90 al. 2, 396 al. 1 et 385 al. 1 CPP), concerner une décision du Tribunal de police sujette à recours auprès de la Chambre de céans (art. 393 al. 1 let. b CPP) et émaner du prévenu, qui a la qualité pour agir (art. 104 al. 1 let. a, 111 et 382 al. 1 CPP) et un intérêt juridiquement protégé à l'annulation ou la modification de l'ordonnance entreprise (382 al. 1 CPP).</w:t>
      </w:r>
    </w:p>
    <w:p>
      <w:r>
        <w:rPr>
          <w:b/>
        </w:rPr>
        <w:t>E. 1.2</w:t>
      </w:r>
    </w:p>
    <w:p>
      <w:r>
        <w:t>Au vu de la formulation des griefs (art. 385 al. 1 let. a et b CPP), on comprend que le recourant critique tant sa condamnation aux frais de la procédure de première instance, que le fait que son absence à l'audience a été considérée par le juge comme non excusée.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</w:t>
      </w:r>
    </w:p>
    <w:p>
      <w:r>
        <w:t>Le recourant reproche au Tribunal de ne pas avoir retenu qu'il avait été sans sa faute empêché de comparaître.</w:t>
      </w:r>
    </w:p>
    <w:p>
      <w:r>
        <w:t>- 4/7 - P/17828/2017</w:t>
      </w:r>
    </w:p>
    <w:p>
      <w:r>
        <w:rPr>
          <w:b/>
        </w:rPr>
        <w:t>E. 3.1</w:t>
      </w:r>
    </w:p>
    <w:p>
      <w:r>
        <w:t>Selon l'art. 356 al. 2 CPP, en cas d'opposition à une ordonnance pénale rendue par le Ministère public, le Tribunal de première instance – en l'occurrence le Tribunal de police – statue sur la validité de l'ordonnance pénale et de l'opposition à celle-ci.</w:t>
      </w:r>
    </w:p>
    <w:p>
      <w:r>
        <w:rPr>
          <w:b/>
        </w:rPr>
        <w:t>E. 3.2</w:t>
      </w:r>
    </w:p>
    <w:p>
      <w:r>
        <w:t>A teneur de l'art. 356 al. 4 CPP, si l'opposant à une ordonnance pénale fait défaut aux débats devant le tribunal de première instance sans être excusé et sans se faire représenter, son opposition est réputée retirée. Toutefois, à la différence de ce que prévoit l'art. 355 al. 2 CPP pour la procédure d'opposition devant le ministère public, l'opposant qui fait défaut aux débats devant le Tribunal a le droit de se faire représenter, à moins que, lorsqu'il est prévenu, sa présence n'ait, comme en l'espèce, été exigée (Message relatif à l'unification du droit de la procédure pénale (CPP) du 21 décembre 2005, FF 2006 1275 ; arrêts du Tribunal fédéral 6B_289/2013 du 6 mai 2014 consid. 12.2 et références citées ; 6B_747/2012 du 7 février 2014 consid. 3.3). Cette norme constitue ainsi une règle spéciale par rapport à l'art. 336 CPP, qui régit les débats de première instance et rend, en cas d'absence injustifiée, la procédure par défaut applicable (art. 336 al. 4 CPP) (arrêt du Tribunal fédéral 6B_289/2013 du 6 mai 2014 consid. 12.3).</w:t>
      </w:r>
    </w:p>
    <w:p>
      <w:r>
        <w:rPr>
          <w:b/>
        </w:rPr>
        <w:t>E. 3.3</w:t>
      </w:r>
    </w:p>
    <w:p>
      <w:r>
        <w:t>En l'espèce, le recourant allègue avoir été empêché de comparaître devant le Tribunal en raison de douleurs à l'estomac, pour lesquelles il n'a, toutefois, ni consulté un médecin ni, a fortiori, produit de certificat médical. L'empêchement n'étant pas établi, il ne saurait être considéré comme excusable. Le recours sera dès lors rejeté sur ce point.</w:t>
      </w:r>
    </w:p>
    <w:p>
      <w:r>
        <w:rPr>
          <w:b/>
        </w:rPr>
        <w:t>E. 4</w:t>
      </w:r>
    </w:p>
    <w:p>
      <w:r>
        <w:t>Le recourant reproche au Tribunal de l'avoir condamné aux frais de la procédure.</w:t>
      </w:r>
    </w:p>
    <w:p>
      <w:r>
        <w:rPr>
          <w:b/>
        </w:rPr>
        <w:t>E. 4.1</w:t>
      </w:r>
    </w:p>
    <w:p>
      <w:r>
        <w:t>L'art. 417 CPP prévoit qu'en cas de défaut, l'autorité pénale peut mettre les frais de procédure et les indemnités à la charge des participants à la procédure qui les ont occasionnés, quelle que soit l'issue de la procédure.</w:t>
      </w:r>
    </w:p>
    <w:p>
      <w:r>
        <w:t>Ce principe s'applique tant à une partie qu'à un autre participant à la procédure (arrêt du Tribunal fédéral 6B_5/2013 du 19 février 2013 consid. 2.4).</w:t>
      </w:r>
    </w:p>
    <w:p>
      <w:r>
        <w:rPr>
          <w:b/>
        </w:rPr>
        <w:t>E. 4.2</w:t>
      </w:r>
    </w:p>
    <w:p>
      <w:r>
        <w:t>Selon l'art. 9 let. a du Règlement fixant le tarif des frais en matière pénale (RTFMP – E 4 10.03), le Tribunal de police peut prélever, outre les émoluments généraux, un émolument compris entre CHF 100.- et CHF 800.- pour les ordonnances indépendantes.</w:t>
      </w:r>
    </w:p>
    <w:p>
      <w:r>
        <w:rPr>
          <w:b/>
        </w:rPr>
        <w:t>E. 4.3</w:t>
      </w:r>
    </w:p>
    <w:p>
      <w:r>
        <w:t>En l'espèce, au vu des dispositions précitées, c'est à bon droit que le Tribunal de police a mis les frais de la procédure à la charge du prévenu défaillant. Le montant des frais, en CHF 208.-, se trouvant dans le bas de la fourchette prévue à l'art. 9 RTFMP, n'est pas critiquable.</w:t>
      </w:r>
    </w:p>
    <w:p>
      <w:r>
        <w:rPr>
          <w:b/>
        </w:rPr>
        <w:t>E. 5</w:t>
      </w:r>
    </w:p>
    <w:p>
      <w:r>
        <w:t>Justifiée, l'ordonnance querellée sera donc confirmée.</w:t>
      </w:r>
    </w:p>
    <w:p>
      <w:r>
        <w:rPr>
          <w:b/>
        </w:rPr>
        <w:t>E. 6</w:t>
      </w:r>
    </w:p>
    <w:p>
      <w:r>
        <w:t>Le recourant, dont le recours est rejeté, supportera également les frais envers l'État pour la procédure de recours, qui seront fixés en totalité à CHF 250.- (art. 428 al. 1 CPP et 13 al. 1 RTFMP). * * * * *</w:t>
      </w:r>
    </w:p>
    <w:p>
      <w:r>
        <w:t>- 6/7 - P/17828/2017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